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04018" w14:textId="17469E1F" w:rsidR="00AB7560" w:rsidRPr="00E57EBE" w:rsidRDefault="00AB7560" w:rsidP="00AB7560">
      <w:pPr>
        <w:pStyle w:val="Docketnumber"/>
        <w:rPr>
          <w:sz w:val="24"/>
          <w:szCs w:val="24"/>
        </w:rPr>
      </w:pPr>
      <w:r>
        <w:rPr>
          <w:sz w:val="24"/>
          <w:szCs w:val="24"/>
        </w:rPr>
        <w:t xml:space="preserve">DOCKET </w:t>
      </w:r>
      <w:r w:rsidRPr="00E57EBE">
        <w:rPr>
          <w:sz w:val="24"/>
          <w:szCs w:val="24"/>
        </w:rPr>
        <w:t xml:space="preserve">NO. </w:t>
      </w:r>
      <w:r w:rsidR="00F9368F">
        <w:rPr>
          <w:sz w:val="24"/>
          <w:szCs w:val="24"/>
        </w:rPr>
        <w:t>5</w:t>
      </w:r>
      <w:r w:rsidR="000F70DC">
        <w:rPr>
          <w:sz w:val="24"/>
          <w:szCs w:val="24"/>
        </w:rPr>
        <w:t>2427</w:t>
      </w:r>
    </w:p>
    <w:p w14:paraId="0867A047" w14:textId="77777777" w:rsidR="00AB7560" w:rsidRPr="001E0547" w:rsidRDefault="00AB7560" w:rsidP="00AB7560">
      <w:pPr>
        <w:jc w:val="center"/>
        <w:rPr>
          <w:b/>
        </w:rPr>
      </w:pPr>
    </w:p>
    <w:tbl>
      <w:tblPr>
        <w:tblW w:w="9756" w:type="dxa"/>
        <w:tblLook w:val="04A0" w:firstRow="1" w:lastRow="0" w:firstColumn="1" w:lastColumn="0" w:noHBand="0" w:noVBand="1"/>
      </w:tblPr>
      <w:tblGrid>
        <w:gridCol w:w="4608"/>
        <w:gridCol w:w="360"/>
        <w:gridCol w:w="4788"/>
      </w:tblGrid>
      <w:tr w:rsidR="00AB7560" w:rsidRPr="007C1B02" w14:paraId="126FA4FA" w14:textId="77777777" w:rsidTr="004230B4">
        <w:tc>
          <w:tcPr>
            <w:tcW w:w="4608" w:type="dxa"/>
          </w:tcPr>
          <w:p w14:paraId="6C2DD955" w14:textId="77777777" w:rsidR="00504AED" w:rsidRDefault="00F9368F" w:rsidP="004230B4">
            <w:pPr>
              <w:jc w:val="left"/>
              <w:rPr>
                <w:b/>
                <w:caps/>
              </w:rPr>
            </w:pPr>
            <w:bookmarkStart w:id="0" w:name="_Hlk59119548"/>
            <w:r w:rsidRPr="00F9368F">
              <w:rPr>
                <w:b/>
                <w:caps/>
              </w:rPr>
              <w:t>Application of</w:t>
            </w:r>
            <w:r w:rsidR="00504AED">
              <w:rPr>
                <w:b/>
                <w:caps/>
              </w:rPr>
              <w:t xml:space="preserve"> </w:t>
            </w:r>
            <w:bookmarkEnd w:id="0"/>
            <w:r w:rsidR="000F70DC">
              <w:rPr>
                <w:b/>
                <w:caps/>
              </w:rPr>
              <w:t>patterson</w:t>
            </w:r>
          </w:p>
          <w:p w14:paraId="6D3B61CC" w14:textId="77777777" w:rsidR="000F70DC" w:rsidRDefault="000F70DC" w:rsidP="004230B4">
            <w:pPr>
              <w:jc w:val="left"/>
              <w:rPr>
                <w:b/>
                <w:caps/>
              </w:rPr>
            </w:pPr>
            <w:r>
              <w:rPr>
                <w:b/>
                <w:caps/>
              </w:rPr>
              <w:t>water supply llc and myra</w:t>
            </w:r>
          </w:p>
          <w:p w14:paraId="73049FD4" w14:textId="77777777" w:rsidR="000F70DC" w:rsidRDefault="000F70DC" w:rsidP="004230B4">
            <w:pPr>
              <w:jc w:val="left"/>
              <w:rPr>
                <w:b/>
                <w:caps/>
              </w:rPr>
            </w:pPr>
            <w:r>
              <w:rPr>
                <w:b/>
                <w:caps/>
              </w:rPr>
              <w:t>water system for sale,</w:t>
            </w:r>
          </w:p>
          <w:p w14:paraId="59487BAD" w14:textId="77777777" w:rsidR="000F70DC" w:rsidRDefault="000F70DC" w:rsidP="004230B4">
            <w:pPr>
              <w:jc w:val="left"/>
              <w:rPr>
                <w:b/>
                <w:caps/>
              </w:rPr>
            </w:pPr>
            <w:r>
              <w:rPr>
                <w:b/>
                <w:caps/>
              </w:rPr>
              <w:t>transfer, or merger of</w:t>
            </w:r>
          </w:p>
          <w:p w14:paraId="5E0655BA" w14:textId="77777777" w:rsidR="000F70DC" w:rsidRDefault="000F70DC" w:rsidP="004230B4">
            <w:pPr>
              <w:jc w:val="left"/>
              <w:rPr>
                <w:b/>
                <w:caps/>
              </w:rPr>
            </w:pPr>
            <w:r>
              <w:rPr>
                <w:b/>
                <w:caps/>
              </w:rPr>
              <w:t>facilities and certificate</w:t>
            </w:r>
          </w:p>
          <w:p w14:paraId="0A7C892E" w14:textId="13CE1D5B" w:rsidR="000F70DC" w:rsidRPr="000F70DC" w:rsidRDefault="000F70DC" w:rsidP="004230B4">
            <w:pPr>
              <w:jc w:val="left"/>
              <w:rPr>
                <w:b/>
                <w:caps/>
              </w:rPr>
            </w:pPr>
            <w:r>
              <w:rPr>
                <w:b/>
                <w:caps/>
              </w:rPr>
              <w:t>rights in cooke county</w:t>
            </w:r>
          </w:p>
        </w:tc>
        <w:tc>
          <w:tcPr>
            <w:tcW w:w="360" w:type="dxa"/>
          </w:tcPr>
          <w:p w14:paraId="66A764D4" w14:textId="77777777" w:rsidR="00AB7560" w:rsidRPr="007C1B02" w:rsidRDefault="00AB7560" w:rsidP="004230B4">
            <w:pPr>
              <w:rPr>
                <w:b/>
              </w:rPr>
            </w:pPr>
            <w:r w:rsidRPr="007C1B02">
              <w:rPr>
                <w:b/>
              </w:rPr>
              <w:t>§</w:t>
            </w:r>
          </w:p>
          <w:p w14:paraId="3ED3FEEB" w14:textId="77777777" w:rsidR="00AB7560" w:rsidRPr="007C1B02" w:rsidRDefault="00AB7560" w:rsidP="004230B4">
            <w:pPr>
              <w:rPr>
                <w:b/>
              </w:rPr>
            </w:pPr>
            <w:r w:rsidRPr="007C1B02">
              <w:rPr>
                <w:b/>
              </w:rPr>
              <w:t>§</w:t>
            </w:r>
          </w:p>
          <w:p w14:paraId="65E75868" w14:textId="77777777" w:rsidR="00AB7560" w:rsidRPr="007C1B02" w:rsidRDefault="00AB7560" w:rsidP="004230B4">
            <w:pPr>
              <w:rPr>
                <w:b/>
              </w:rPr>
            </w:pPr>
            <w:r w:rsidRPr="007C1B02">
              <w:rPr>
                <w:b/>
              </w:rPr>
              <w:t>§</w:t>
            </w:r>
          </w:p>
          <w:p w14:paraId="77378237" w14:textId="77777777" w:rsidR="00AB7560" w:rsidRPr="007C1B02" w:rsidRDefault="00AB7560" w:rsidP="004230B4">
            <w:pPr>
              <w:rPr>
                <w:b/>
              </w:rPr>
            </w:pPr>
            <w:r w:rsidRPr="007C1B02">
              <w:rPr>
                <w:b/>
              </w:rPr>
              <w:t>§</w:t>
            </w:r>
          </w:p>
          <w:p w14:paraId="278B8286" w14:textId="77777777" w:rsidR="00AB7560" w:rsidRDefault="00AB7560" w:rsidP="004230B4">
            <w:pPr>
              <w:rPr>
                <w:b/>
              </w:rPr>
            </w:pPr>
            <w:r w:rsidRPr="007C1B02">
              <w:rPr>
                <w:b/>
              </w:rPr>
              <w:t>§</w:t>
            </w:r>
          </w:p>
          <w:p w14:paraId="2E1B22FA" w14:textId="77777777" w:rsidR="00AB7560" w:rsidRPr="007C1B02" w:rsidRDefault="00AB7560" w:rsidP="004230B4">
            <w:pPr>
              <w:rPr>
                <w:b/>
              </w:rPr>
            </w:pPr>
            <w:r>
              <w:rPr>
                <w:b/>
              </w:rPr>
              <w:t>§</w:t>
            </w:r>
          </w:p>
        </w:tc>
        <w:tc>
          <w:tcPr>
            <w:tcW w:w="4788" w:type="dxa"/>
          </w:tcPr>
          <w:p w14:paraId="6219918E" w14:textId="77777777" w:rsidR="00AB7560" w:rsidRPr="007C1B02" w:rsidRDefault="00AB7560" w:rsidP="004230B4">
            <w:pPr>
              <w:pStyle w:val="Docketstyle"/>
              <w:spacing w:line="240" w:lineRule="auto"/>
              <w:jc w:val="center"/>
              <w:rPr>
                <w:bCs/>
              </w:rPr>
            </w:pPr>
            <w:r w:rsidRPr="007C1B02">
              <w:rPr>
                <w:bCs/>
              </w:rPr>
              <w:t>PUBLIC UTILITY COMMISSION</w:t>
            </w:r>
          </w:p>
          <w:p w14:paraId="09F1F265" w14:textId="77777777" w:rsidR="00AB7560" w:rsidRPr="007C1B02" w:rsidRDefault="00AB7560" w:rsidP="004230B4">
            <w:pPr>
              <w:pStyle w:val="Docketstyle"/>
              <w:spacing w:line="240" w:lineRule="auto"/>
              <w:jc w:val="center"/>
              <w:rPr>
                <w:bCs/>
              </w:rPr>
            </w:pPr>
          </w:p>
          <w:p w14:paraId="21ECBF32" w14:textId="77777777" w:rsidR="00AB7560" w:rsidRPr="007C1B02" w:rsidRDefault="00AB7560" w:rsidP="004230B4">
            <w:pPr>
              <w:pStyle w:val="Docketstyle"/>
              <w:spacing w:line="240" w:lineRule="auto"/>
              <w:jc w:val="center"/>
              <w:rPr>
                <w:bCs/>
              </w:rPr>
            </w:pPr>
            <w:r w:rsidRPr="007C1B02">
              <w:rPr>
                <w:bCs/>
              </w:rPr>
              <w:t>OF TEXAS</w:t>
            </w:r>
          </w:p>
        </w:tc>
      </w:tr>
    </w:tbl>
    <w:p w14:paraId="6018CD0E" w14:textId="77777777" w:rsidR="00AF3657" w:rsidRPr="00261AFE" w:rsidRDefault="00AF3657" w:rsidP="00AF3657">
      <w:pPr>
        <w:pStyle w:val="Documentheading"/>
        <w:rPr>
          <w:sz w:val="24"/>
          <w:szCs w:val="24"/>
        </w:rPr>
      </w:pPr>
    </w:p>
    <w:p w14:paraId="327F81CE" w14:textId="44E044D7" w:rsidR="005D78F5" w:rsidRDefault="00265E09" w:rsidP="005D78F5">
      <w:pPr>
        <w:tabs>
          <w:tab w:val="left" w:pos="4608"/>
        </w:tabs>
        <w:jc w:val="center"/>
        <w:textAlignment w:val="baseline"/>
        <w:rPr>
          <w:rFonts w:eastAsia="Arial"/>
          <w:b/>
          <w:color w:val="000000"/>
          <w:szCs w:val="24"/>
        </w:rPr>
      </w:pPr>
      <w:r>
        <w:rPr>
          <w:rFonts w:eastAsia="Arial"/>
          <w:b/>
          <w:color w:val="000000"/>
          <w:szCs w:val="24"/>
        </w:rPr>
        <w:t>AGREED</w:t>
      </w:r>
      <w:r w:rsidR="005D78F5">
        <w:rPr>
          <w:rFonts w:eastAsia="Arial"/>
          <w:b/>
          <w:color w:val="000000"/>
          <w:szCs w:val="24"/>
        </w:rPr>
        <w:t xml:space="preserve"> MOTION TO ADMIT EVIDENCE AND PROPOSED ORDER APPROVING SALE AND ALLOWING TRANSACTION TO PROCEED </w:t>
      </w:r>
    </w:p>
    <w:p w14:paraId="60A38F01" w14:textId="77777777" w:rsidR="005D78F5" w:rsidRDefault="005D78F5" w:rsidP="005D78F5">
      <w:pPr>
        <w:autoSpaceDE w:val="0"/>
        <w:autoSpaceDN w:val="0"/>
        <w:adjustRightInd w:val="0"/>
        <w:ind w:firstLine="720"/>
      </w:pPr>
    </w:p>
    <w:p w14:paraId="2C24CEB0" w14:textId="7C020808" w:rsidR="00504AED" w:rsidRDefault="000F70DC" w:rsidP="008C150A">
      <w:pPr>
        <w:autoSpaceDE w:val="0"/>
        <w:autoSpaceDN w:val="0"/>
        <w:adjustRightInd w:val="0"/>
        <w:spacing w:line="360" w:lineRule="auto"/>
        <w:ind w:firstLine="720"/>
      </w:pPr>
      <w:r>
        <w:t>On August 13, 2021, Patterson Water Supply LLC (Patterson) and Myra Water System (Myra) (collectively, Applicants) filed an application for approval of the sale, transfer, or merger of facilities and certificate rights in Cooke County. Specifically, Patterson seeks approval to acquire facilities and to transfer water service area held under water Certificate of Convenience and Necessity (CCN) No. 12514 to Patterson under water CCN No. 13248. The requested area includes approximately 982 acres and 116 current customers. On December 16, 2021, February 15, 2022, and March 8, 2022, the Applicants filed supplemental information.</w:t>
      </w:r>
    </w:p>
    <w:p w14:paraId="514F3D4D" w14:textId="5E3F4AE8" w:rsidR="00504AED" w:rsidRDefault="00A33C80" w:rsidP="008C150A">
      <w:pPr>
        <w:autoSpaceDE w:val="0"/>
        <w:autoSpaceDN w:val="0"/>
        <w:adjustRightInd w:val="0"/>
        <w:spacing w:line="360" w:lineRule="auto"/>
        <w:ind w:firstLine="720"/>
      </w:pPr>
      <w:r>
        <w:t xml:space="preserve">On </w:t>
      </w:r>
      <w:r w:rsidR="00AC7F3F">
        <w:t>March 1</w:t>
      </w:r>
      <w:r>
        <w:t>, 202</w:t>
      </w:r>
      <w:r w:rsidR="00AC7F3F">
        <w:t>2</w:t>
      </w:r>
      <w:r>
        <w:t>, the administrative law judge</w:t>
      </w:r>
      <w:r w:rsidR="00D27351">
        <w:t xml:space="preserve"> (ALJ)</w:t>
      </w:r>
      <w:r>
        <w:t xml:space="preserve"> filed Order No. </w:t>
      </w:r>
      <w:r w:rsidR="00AC7F3F">
        <w:t>7</w:t>
      </w:r>
      <w:r>
        <w:t xml:space="preserve">, requiring </w:t>
      </w:r>
      <w:r w:rsidR="00D2615C">
        <w:t xml:space="preserve">Applicants and </w:t>
      </w:r>
      <w:r>
        <w:t>Staff (Staff) of the Public Utility Commission of Texas (Commission)</w:t>
      </w:r>
      <w:r w:rsidR="00D2615C">
        <w:t xml:space="preserve"> (collectively, Parties)</w:t>
      </w:r>
      <w:r>
        <w:t xml:space="preserve"> to file a joint motion to admit evidence and proposed order approving sale and allowing tran</w:t>
      </w:r>
      <w:r w:rsidR="00A90428">
        <w:t xml:space="preserve">saction to proceed by </w:t>
      </w:r>
      <w:r w:rsidR="00AC7F3F">
        <w:t>April 1</w:t>
      </w:r>
      <w:r w:rsidR="00A90428">
        <w:t>, 202</w:t>
      </w:r>
      <w:r w:rsidR="00AC7F3F">
        <w:t>2</w:t>
      </w:r>
      <w:r w:rsidR="00A90428">
        <w:t>. Therefore</w:t>
      </w:r>
      <w:r w:rsidR="00840495">
        <w:t>,</w:t>
      </w:r>
      <w:r w:rsidR="00A90428">
        <w:t xml:space="preserve"> this pleading is timely filed. </w:t>
      </w:r>
    </w:p>
    <w:p w14:paraId="7F2D0A96" w14:textId="77777777" w:rsidR="00840495" w:rsidRDefault="00840495" w:rsidP="008C150A">
      <w:pPr>
        <w:autoSpaceDE w:val="0"/>
        <w:autoSpaceDN w:val="0"/>
        <w:adjustRightInd w:val="0"/>
        <w:spacing w:line="360" w:lineRule="auto"/>
        <w:ind w:firstLine="720"/>
      </w:pPr>
    </w:p>
    <w:p w14:paraId="4D4F3C18" w14:textId="77777777" w:rsidR="00C025F9" w:rsidRPr="00ED1F9B" w:rsidRDefault="00ED1F9B" w:rsidP="00315C21">
      <w:pPr>
        <w:pStyle w:val="ListParagraph"/>
        <w:numPr>
          <w:ilvl w:val="0"/>
          <w:numId w:val="10"/>
        </w:numPr>
        <w:spacing w:line="360" w:lineRule="auto"/>
        <w:ind w:left="0" w:firstLine="0"/>
        <w:contextualSpacing w:val="0"/>
        <w:jc w:val="center"/>
        <w:rPr>
          <w:b/>
          <w:smallCaps/>
        </w:rPr>
      </w:pPr>
      <w:r w:rsidRPr="00ED1F9B">
        <w:rPr>
          <w:b/>
          <w:smallCaps/>
        </w:rPr>
        <w:t xml:space="preserve">Motion </w:t>
      </w:r>
      <w:r>
        <w:rPr>
          <w:b/>
          <w:smallCaps/>
        </w:rPr>
        <w:t>t</w:t>
      </w:r>
      <w:r w:rsidRPr="00ED1F9B">
        <w:rPr>
          <w:b/>
          <w:smallCaps/>
        </w:rPr>
        <w:t>o Admit Evidence</w:t>
      </w:r>
    </w:p>
    <w:p w14:paraId="73C14F7D" w14:textId="77777777" w:rsidR="003E0762" w:rsidRDefault="003E0762" w:rsidP="0097165F">
      <w:pPr>
        <w:keepNext/>
        <w:keepLines/>
        <w:spacing w:line="360" w:lineRule="auto"/>
        <w:ind w:firstLine="720"/>
        <w:textAlignment w:val="baseline"/>
        <w:rPr>
          <w:rFonts w:eastAsia="Arial"/>
          <w:color w:val="000000"/>
          <w:szCs w:val="24"/>
        </w:rPr>
      </w:pPr>
      <w:r>
        <w:rPr>
          <w:rFonts w:eastAsia="Arial"/>
          <w:color w:val="000000"/>
          <w:szCs w:val="24"/>
        </w:rPr>
        <w:t>The Parties move to admit the following evidence into the record of this proceeding:</w:t>
      </w:r>
    </w:p>
    <w:p w14:paraId="5A136864" w14:textId="1A2A225E" w:rsidR="003E0762" w:rsidRPr="007D6F52" w:rsidRDefault="003E0762">
      <w:pPr>
        <w:pStyle w:val="ListParagraph"/>
        <w:keepLines/>
        <w:numPr>
          <w:ilvl w:val="0"/>
          <w:numId w:val="14"/>
        </w:numPr>
        <w:autoSpaceDE w:val="0"/>
        <w:autoSpaceDN w:val="0"/>
        <w:adjustRightInd w:val="0"/>
        <w:spacing w:line="360" w:lineRule="auto"/>
        <w:rPr>
          <w:rFonts w:eastAsia="Calibri"/>
          <w:szCs w:val="24"/>
        </w:rPr>
      </w:pPr>
      <w:bookmarkStart w:id="1" w:name="_Hlk98952814"/>
      <w:bookmarkStart w:id="2" w:name="_Hlk66182852"/>
      <w:r w:rsidRPr="000C4E03">
        <w:rPr>
          <w:rFonts w:eastAsia="Calibri"/>
          <w:szCs w:val="24"/>
        </w:rPr>
        <w:t>Applicants’ application for sale, transfer</w:t>
      </w:r>
      <w:r w:rsidR="001F08AE" w:rsidRPr="000C4E03">
        <w:rPr>
          <w:rFonts w:eastAsia="Calibri"/>
          <w:szCs w:val="24"/>
        </w:rPr>
        <w:t>,</w:t>
      </w:r>
      <w:r w:rsidRPr="00100310">
        <w:rPr>
          <w:rFonts w:eastAsia="Calibri"/>
          <w:szCs w:val="24"/>
        </w:rPr>
        <w:t xml:space="preserve"> or merger of facilities, filed on </w:t>
      </w:r>
      <w:r w:rsidR="00AC7F3F">
        <w:rPr>
          <w:rFonts w:eastAsia="Calibri"/>
          <w:szCs w:val="24"/>
        </w:rPr>
        <w:t>August 13</w:t>
      </w:r>
      <w:r w:rsidR="001F08AE" w:rsidRPr="00100310">
        <w:rPr>
          <w:rFonts w:eastAsia="Calibri"/>
          <w:szCs w:val="24"/>
        </w:rPr>
        <w:t>,</w:t>
      </w:r>
      <w:r w:rsidR="001F08AE" w:rsidRPr="007D6F52">
        <w:rPr>
          <w:rFonts w:eastAsia="Calibri"/>
          <w:szCs w:val="24"/>
        </w:rPr>
        <w:t xml:space="preserve"> </w:t>
      </w:r>
      <w:r w:rsidRPr="007D6F52">
        <w:rPr>
          <w:rFonts w:eastAsia="Calibri"/>
          <w:szCs w:val="24"/>
        </w:rPr>
        <w:t>20</w:t>
      </w:r>
      <w:r w:rsidR="0041461E" w:rsidRPr="007D6F52">
        <w:rPr>
          <w:rFonts w:eastAsia="Calibri"/>
          <w:szCs w:val="24"/>
        </w:rPr>
        <w:t>2</w:t>
      </w:r>
      <w:r w:rsidR="00AC7F3F">
        <w:rPr>
          <w:rFonts w:eastAsia="Calibri"/>
          <w:szCs w:val="24"/>
        </w:rPr>
        <w:t>1</w:t>
      </w:r>
      <w:r w:rsidRPr="007D6F52">
        <w:rPr>
          <w:rFonts w:eastAsia="Calibri"/>
          <w:szCs w:val="24"/>
        </w:rPr>
        <w:t xml:space="preserve"> </w:t>
      </w:r>
      <w:bookmarkEnd w:id="1"/>
      <w:r w:rsidRPr="007D6F52">
        <w:rPr>
          <w:rFonts w:eastAsia="Calibri"/>
          <w:szCs w:val="24"/>
        </w:rPr>
        <w:t>(Interchange Item No. 1);</w:t>
      </w:r>
    </w:p>
    <w:p w14:paraId="3598B971" w14:textId="1504D5E6" w:rsidR="003E0762" w:rsidRDefault="00AC7F3F" w:rsidP="007F60A2">
      <w:pPr>
        <w:pStyle w:val="ListParagraph"/>
        <w:keepLines/>
        <w:numPr>
          <w:ilvl w:val="0"/>
          <w:numId w:val="14"/>
        </w:numPr>
        <w:autoSpaceDE w:val="0"/>
        <w:autoSpaceDN w:val="0"/>
        <w:adjustRightInd w:val="0"/>
        <w:spacing w:line="360" w:lineRule="auto"/>
        <w:rPr>
          <w:rFonts w:eastAsia="Calibri"/>
          <w:szCs w:val="24"/>
        </w:rPr>
      </w:pPr>
      <w:bookmarkStart w:id="3" w:name="_Hlk98952839"/>
      <w:r>
        <w:rPr>
          <w:rFonts w:eastAsia="Calibri"/>
          <w:szCs w:val="24"/>
        </w:rPr>
        <w:t>Response to Staff RFI #1</w:t>
      </w:r>
      <w:r w:rsidR="003E0762">
        <w:rPr>
          <w:rFonts w:eastAsia="Calibri"/>
          <w:szCs w:val="24"/>
        </w:rPr>
        <w:t>, filed on</w:t>
      </w:r>
      <w:r w:rsidR="001F08AE">
        <w:rPr>
          <w:rFonts w:eastAsia="Calibri"/>
          <w:szCs w:val="24"/>
        </w:rPr>
        <w:t xml:space="preserve"> </w:t>
      </w:r>
      <w:r>
        <w:rPr>
          <w:rFonts w:eastAsia="Calibri"/>
          <w:szCs w:val="24"/>
        </w:rPr>
        <w:t>November 19</w:t>
      </w:r>
      <w:r w:rsidR="001F08AE">
        <w:rPr>
          <w:rFonts w:eastAsia="Calibri"/>
          <w:szCs w:val="24"/>
        </w:rPr>
        <w:t>, 202</w:t>
      </w:r>
      <w:r>
        <w:rPr>
          <w:rFonts w:eastAsia="Calibri"/>
          <w:szCs w:val="24"/>
        </w:rPr>
        <w:t xml:space="preserve">1 </w:t>
      </w:r>
      <w:bookmarkEnd w:id="3"/>
      <w:r w:rsidR="003E0762">
        <w:rPr>
          <w:rFonts w:eastAsia="Calibri"/>
          <w:szCs w:val="24"/>
        </w:rPr>
        <w:t xml:space="preserve">(Interchange Item No. </w:t>
      </w:r>
      <w:r>
        <w:rPr>
          <w:rFonts w:eastAsia="Calibri"/>
          <w:szCs w:val="24"/>
        </w:rPr>
        <w:t>7</w:t>
      </w:r>
      <w:r w:rsidR="003E0762">
        <w:rPr>
          <w:rFonts w:eastAsia="Calibri"/>
          <w:szCs w:val="24"/>
        </w:rPr>
        <w:t>);</w:t>
      </w:r>
    </w:p>
    <w:p w14:paraId="3F0EFA38" w14:textId="15AD1CEB" w:rsidR="003E0762" w:rsidRDefault="00AC7F3F" w:rsidP="007F60A2">
      <w:pPr>
        <w:pStyle w:val="ListParagraph"/>
        <w:keepLines/>
        <w:numPr>
          <w:ilvl w:val="0"/>
          <w:numId w:val="14"/>
        </w:numPr>
        <w:autoSpaceDE w:val="0"/>
        <w:autoSpaceDN w:val="0"/>
        <w:adjustRightInd w:val="0"/>
        <w:spacing w:line="360" w:lineRule="auto"/>
        <w:rPr>
          <w:rFonts w:eastAsia="Calibri"/>
          <w:szCs w:val="24"/>
        </w:rPr>
      </w:pPr>
      <w:bookmarkStart w:id="4" w:name="_Hlk98952866"/>
      <w:r>
        <w:rPr>
          <w:rFonts w:eastAsia="Calibri"/>
          <w:szCs w:val="24"/>
        </w:rPr>
        <w:t>Response to PUC Staff Memo</w:t>
      </w:r>
      <w:r w:rsidR="003E0762">
        <w:rPr>
          <w:rFonts w:eastAsia="Calibri"/>
          <w:szCs w:val="24"/>
        </w:rPr>
        <w:t xml:space="preserve">, filed on </w:t>
      </w:r>
      <w:r>
        <w:rPr>
          <w:rFonts w:eastAsia="Calibri"/>
          <w:szCs w:val="24"/>
        </w:rPr>
        <w:t>December 16</w:t>
      </w:r>
      <w:r w:rsidR="000F7306">
        <w:rPr>
          <w:rFonts w:eastAsia="Calibri"/>
          <w:szCs w:val="24"/>
        </w:rPr>
        <w:t>, 202</w:t>
      </w:r>
      <w:r>
        <w:rPr>
          <w:rFonts w:eastAsia="Calibri"/>
          <w:szCs w:val="24"/>
        </w:rPr>
        <w:t>1</w:t>
      </w:r>
      <w:r w:rsidR="003E0762">
        <w:rPr>
          <w:rFonts w:eastAsia="Calibri"/>
          <w:szCs w:val="24"/>
        </w:rPr>
        <w:t xml:space="preserve"> </w:t>
      </w:r>
      <w:bookmarkEnd w:id="4"/>
      <w:r w:rsidR="003E0762">
        <w:rPr>
          <w:rFonts w:eastAsia="Calibri"/>
          <w:szCs w:val="24"/>
        </w:rPr>
        <w:t>(Interchange Item N</w:t>
      </w:r>
      <w:r w:rsidR="00F802D6">
        <w:rPr>
          <w:rFonts w:eastAsia="Calibri"/>
          <w:szCs w:val="24"/>
        </w:rPr>
        <w:t xml:space="preserve">o. </w:t>
      </w:r>
      <w:r>
        <w:rPr>
          <w:rFonts w:eastAsia="Calibri"/>
          <w:szCs w:val="24"/>
        </w:rPr>
        <w:t>10</w:t>
      </w:r>
      <w:r w:rsidR="003E0762">
        <w:rPr>
          <w:rFonts w:eastAsia="Calibri"/>
          <w:szCs w:val="24"/>
        </w:rPr>
        <w:t>);</w:t>
      </w:r>
    </w:p>
    <w:p w14:paraId="3CA20BD6" w14:textId="00D183C0" w:rsidR="003E0762" w:rsidRDefault="00AC7F3F" w:rsidP="007F60A2">
      <w:pPr>
        <w:pStyle w:val="ListParagraph"/>
        <w:keepLines/>
        <w:numPr>
          <w:ilvl w:val="0"/>
          <w:numId w:val="14"/>
        </w:numPr>
        <w:autoSpaceDE w:val="0"/>
        <w:autoSpaceDN w:val="0"/>
        <w:adjustRightInd w:val="0"/>
        <w:spacing w:line="360" w:lineRule="auto"/>
        <w:rPr>
          <w:rFonts w:eastAsia="Calibri"/>
          <w:szCs w:val="24"/>
        </w:rPr>
      </w:pPr>
      <w:bookmarkStart w:id="5" w:name="_Hlk98953129"/>
      <w:r>
        <w:rPr>
          <w:rFonts w:eastAsia="Calibri"/>
          <w:szCs w:val="24"/>
        </w:rPr>
        <w:t>Staff’s Third Supplemental Recommendation on Administrative Completeness and Notice and Proposed Procedural Schedule</w:t>
      </w:r>
      <w:r w:rsidR="003E0762">
        <w:rPr>
          <w:rFonts w:eastAsia="Calibri"/>
          <w:szCs w:val="24"/>
        </w:rPr>
        <w:t xml:space="preserve">, filed on </w:t>
      </w:r>
      <w:r>
        <w:rPr>
          <w:rFonts w:eastAsia="Calibri"/>
          <w:szCs w:val="24"/>
        </w:rPr>
        <w:t>December 17</w:t>
      </w:r>
      <w:r w:rsidR="006F746D">
        <w:rPr>
          <w:rFonts w:eastAsia="Calibri"/>
          <w:szCs w:val="24"/>
        </w:rPr>
        <w:t>, 202</w:t>
      </w:r>
      <w:r>
        <w:rPr>
          <w:rFonts w:eastAsia="Calibri"/>
          <w:szCs w:val="24"/>
        </w:rPr>
        <w:t>1</w:t>
      </w:r>
      <w:r w:rsidR="003E0762">
        <w:rPr>
          <w:rFonts w:eastAsia="Calibri"/>
          <w:szCs w:val="24"/>
        </w:rPr>
        <w:t xml:space="preserve"> </w:t>
      </w:r>
      <w:bookmarkEnd w:id="5"/>
      <w:r w:rsidR="003E0762">
        <w:rPr>
          <w:rFonts w:eastAsia="Calibri"/>
          <w:szCs w:val="24"/>
        </w:rPr>
        <w:t xml:space="preserve">(Interchange Item No. </w:t>
      </w:r>
      <w:r w:rsidR="004B2D80">
        <w:rPr>
          <w:rFonts w:eastAsia="Calibri"/>
          <w:szCs w:val="24"/>
        </w:rPr>
        <w:t>11</w:t>
      </w:r>
      <w:r w:rsidR="003E0762">
        <w:rPr>
          <w:rFonts w:eastAsia="Calibri"/>
          <w:szCs w:val="24"/>
        </w:rPr>
        <w:t>);</w:t>
      </w:r>
    </w:p>
    <w:p w14:paraId="2FACF440" w14:textId="77FC5479" w:rsidR="003E0762" w:rsidRDefault="00A64746" w:rsidP="007F60A2">
      <w:pPr>
        <w:pStyle w:val="ListParagraph"/>
        <w:numPr>
          <w:ilvl w:val="0"/>
          <w:numId w:val="14"/>
        </w:numPr>
        <w:autoSpaceDE w:val="0"/>
        <w:autoSpaceDN w:val="0"/>
        <w:adjustRightInd w:val="0"/>
        <w:spacing w:line="360" w:lineRule="auto"/>
        <w:rPr>
          <w:rFonts w:eastAsia="Calibri"/>
          <w:szCs w:val="24"/>
        </w:rPr>
      </w:pPr>
      <w:bookmarkStart w:id="6" w:name="_Hlk98953161"/>
      <w:r>
        <w:rPr>
          <w:rFonts w:eastAsia="Calibri"/>
          <w:szCs w:val="24"/>
        </w:rPr>
        <w:t>Re-filing the letter to customers and affidavit of notice</w:t>
      </w:r>
      <w:r w:rsidR="003E0762">
        <w:rPr>
          <w:rFonts w:eastAsia="Calibri"/>
          <w:szCs w:val="24"/>
        </w:rPr>
        <w:t xml:space="preserve">, filed on </w:t>
      </w:r>
      <w:r w:rsidR="004B2D80">
        <w:rPr>
          <w:rFonts w:eastAsia="Calibri"/>
          <w:szCs w:val="24"/>
        </w:rPr>
        <w:t>December 30</w:t>
      </w:r>
      <w:r w:rsidR="00000A85">
        <w:rPr>
          <w:rFonts w:eastAsia="Calibri"/>
          <w:szCs w:val="24"/>
        </w:rPr>
        <w:t>, 2021</w:t>
      </w:r>
      <w:r w:rsidR="003E0762">
        <w:rPr>
          <w:rFonts w:eastAsia="Calibri"/>
          <w:szCs w:val="24"/>
        </w:rPr>
        <w:t xml:space="preserve"> </w:t>
      </w:r>
      <w:bookmarkEnd w:id="6"/>
      <w:r w:rsidR="003E0762">
        <w:rPr>
          <w:rFonts w:eastAsia="Calibri"/>
          <w:szCs w:val="24"/>
        </w:rPr>
        <w:t>(Interchange Item No</w:t>
      </w:r>
      <w:r w:rsidR="00000A85">
        <w:rPr>
          <w:rFonts w:eastAsia="Calibri"/>
          <w:szCs w:val="24"/>
        </w:rPr>
        <w:t xml:space="preserve">. </w:t>
      </w:r>
      <w:r w:rsidR="004B2D80">
        <w:rPr>
          <w:rFonts w:eastAsia="Calibri"/>
          <w:szCs w:val="24"/>
        </w:rPr>
        <w:t>1</w:t>
      </w:r>
      <w:r>
        <w:rPr>
          <w:rFonts w:eastAsia="Calibri"/>
          <w:szCs w:val="24"/>
        </w:rPr>
        <w:t>6</w:t>
      </w:r>
      <w:r w:rsidR="003E0762">
        <w:rPr>
          <w:rFonts w:eastAsia="Calibri"/>
          <w:szCs w:val="24"/>
        </w:rPr>
        <w:t>);</w:t>
      </w:r>
    </w:p>
    <w:p w14:paraId="1922F71F" w14:textId="3FAC7969" w:rsidR="003E0762" w:rsidRDefault="004B2D80" w:rsidP="007F60A2">
      <w:pPr>
        <w:pStyle w:val="ListParagraph"/>
        <w:numPr>
          <w:ilvl w:val="0"/>
          <w:numId w:val="14"/>
        </w:numPr>
        <w:autoSpaceDE w:val="0"/>
        <w:autoSpaceDN w:val="0"/>
        <w:adjustRightInd w:val="0"/>
        <w:spacing w:line="360" w:lineRule="auto"/>
        <w:rPr>
          <w:rFonts w:eastAsia="Calibri"/>
          <w:szCs w:val="24"/>
        </w:rPr>
      </w:pPr>
      <w:bookmarkStart w:id="7" w:name="_Hlk98953197"/>
      <w:r>
        <w:rPr>
          <w:rFonts w:eastAsia="Calibri"/>
          <w:szCs w:val="24"/>
        </w:rPr>
        <w:lastRenderedPageBreak/>
        <w:t>Staff’s Recommendation on Sufficiency of Notice</w:t>
      </w:r>
      <w:r w:rsidR="003E0762">
        <w:rPr>
          <w:rFonts w:eastAsia="Calibri"/>
          <w:szCs w:val="24"/>
        </w:rPr>
        <w:t xml:space="preserve">, filed on </w:t>
      </w:r>
      <w:r>
        <w:rPr>
          <w:rFonts w:eastAsia="Calibri"/>
          <w:szCs w:val="24"/>
        </w:rPr>
        <w:t>February 25</w:t>
      </w:r>
      <w:r w:rsidR="004A78B1">
        <w:rPr>
          <w:rFonts w:eastAsia="Calibri"/>
          <w:szCs w:val="24"/>
        </w:rPr>
        <w:t>, 202</w:t>
      </w:r>
      <w:r>
        <w:rPr>
          <w:rFonts w:eastAsia="Calibri"/>
          <w:szCs w:val="24"/>
        </w:rPr>
        <w:t>2</w:t>
      </w:r>
      <w:r w:rsidR="003E0762">
        <w:rPr>
          <w:rFonts w:eastAsia="Calibri"/>
          <w:szCs w:val="24"/>
        </w:rPr>
        <w:t xml:space="preserve"> </w:t>
      </w:r>
      <w:bookmarkEnd w:id="7"/>
      <w:r w:rsidR="003E0762">
        <w:rPr>
          <w:rFonts w:eastAsia="Calibri"/>
          <w:szCs w:val="24"/>
        </w:rPr>
        <w:t xml:space="preserve">(Interchange Item No. </w:t>
      </w:r>
      <w:r>
        <w:rPr>
          <w:rFonts w:eastAsia="Calibri"/>
          <w:szCs w:val="24"/>
        </w:rPr>
        <w:t>17</w:t>
      </w:r>
      <w:r w:rsidR="003E0762">
        <w:rPr>
          <w:rFonts w:eastAsia="Calibri"/>
          <w:szCs w:val="24"/>
        </w:rPr>
        <w:t>);</w:t>
      </w:r>
    </w:p>
    <w:p w14:paraId="6D6F18C1" w14:textId="6C706D4B" w:rsidR="003E0762" w:rsidRDefault="00255A35" w:rsidP="007F60A2">
      <w:pPr>
        <w:pStyle w:val="ListParagraph"/>
        <w:numPr>
          <w:ilvl w:val="0"/>
          <w:numId w:val="14"/>
        </w:numPr>
        <w:autoSpaceDE w:val="0"/>
        <w:autoSpaceDN w:val="0"/>
        <w:adjustRightInd w:val="0"/>
        <w:spacing w:line="360" w:lineRule="auto"/>
        <w:rPr>
          <w:rFonts w:eastAsia="Calibri"/>
          <w:szCs w:val="24"/>
        </w:rPr>
      </w:pPr>
      <w:bookmarkStart w:id="8" w:name="_Hlk98953252"/>
      <w:r>
        <w:rPr>
          <w:rFonts w:eastAsia="Calibri"/>
          <w:szCs w:val="24"/>
        </w:rPr>
        <w:t xml:space="preserve">Second </w:t>
      </w:r>
      <w:r w:rsidR="004B2D80">
        <w:rPr>
          <w:rFonts w:eastAsia="Calibri"/>
          <w:szCs w:val="24"/>
        </w:rPr>
        <w:t>Response to Staff RFI #1</w:t>
      </w:r>
      <w:r w:rsidR="003E0762">
        <w:rPr>
          <w:rFonts w:eastAsia="Calibri"/>
          <w:szCs w:val="24"/>
        </w:rPr>
        <w:t xml:space="preserve">, filed </w:t>
      </w:r>
      <w:r w:rsidR="00944BF8">
        <w:rPr>
          <w:rFonts w:eastAsia="Calibri"/>
          <w:szCs w:val="24"/>
        </w:rPr>
        <w:t xml:space="preserve">on </w:t>
      </w:r>
      <w:r w:rsidR="004B2D80">
        <w:rPr>
          <w:rFonts w:eastAsia="Calibri"/>
          <w:szCs w:val="24"/>
        </w:rPr>
        <w:t>March 8</w:t>
      </w:r>
      <w:r w:rsidR="00AD2495">
        <w:rPr>
          <w:rFonts w:eastAsia="Calibri"/>
          <w:szCs w:val="24"/>
        </w:rPr>
        <w:t>, 202</w:t>
      </w:r>
      <w:r w:rsidR="004B2D80">
        <w:rPr>
          <w:rFonts w:eastAsia="Calibri"/>
          <w:szCs w:val="24"/>
        </w:rPr>
        <w:t>2</w:t>
      </w:r>
      <w:bookmarkEnd w:id="8"/>
      <w:r w:rsidR="003E0762">
        <w:rPr>
          <w:rFonts w:eastAsia="Calibri"/>
          <w:szCs w:val="24"/>
        </w:rPr>
        <w:t xml:space="preserve"> (Interchange Item No</w:t>
      </w:r>
      <w:r w:rsidR="00AD2495">
        <w:rPr>
          <w:rFonts w:eastAsia="Calibri"/>
          <w:szCs w:val="24"/>
        </w:rPr>
        <w:t xml:space="preserve">. </w:t>
      </w:r>
      <w:r w:rsidR="004B2D80">
        <w:rPr>
          <w:rFonts w:eastAsia="Calibri"/>
          <w:szCs w:val="24"/>
        </w:rPr>
        <w:t>19</w:t>
      </w:r>
      <w:r w:rsidR="003E0762">
        <w:rPr>
          <w:rFonts w:eastAsia="Calibri"/>
          <w:szCs w:val="24"/>
        </w:rPr>
        <w:t xml:space="preserve">); </w:t>
      </w:r>
      <w:r w:rsidR="00BB1497">
        <w:rPr>
          <w:rFonts w:eastAsia="Calibri"/>
          <w:szCs w:val="24"/>
        </w:rPr>
        <w:t>and</w:t>
      </w:r>
    </w:p>
    <w:p w14:paraId="0B0E4C05" w14:textId="4565422F" w:rsidR="00A57D47" w:rsidRPr="00265E09" w:rsidRDefault="00BB1497">
      <w:pPr>
        <w:pStyle w:val="ListParagraph"/>
        <w:numPr>
          <w:ilvl w:val="0"/>
          <w:numId w:val="14"/>
        </w:numPr>
        <w:autoSpaceDE w:val="0"/>
        <w:autoSpaceDN w:val="0"/>
        <w:adjustRightInd w:val="0"/>
        <w:spacing w:line="360" w:lineRule="auto"/>
        <w:rPr>
          <w:rFonts w:eastAsia="Calibri"/>
          <w:szCs w:val="24"/>
        </w:rPr>
      </w:pPr>
      <w:bookmarkStart w:id="9" w:name="_Hlk98953284"/>
      <w:r>
        <w:rPr>
          <w:rFonts w:eastAsia="Calibri"/>
          <w:szCs w:val="24"/>
        </w:rPr>
        <w:t>Staff’s Recommendation on Approval of Sale</w:t>
      </w:r>
      <w:r w:rsidR="003E0762">
        <w:rPr>
          <w:rFonts w:eastAsia="Calibri"/>
          <w:szCs w:val="24"/>
        </w:rPr>
        <w:t xml:space="preserve">, filed on </w:t>
      </w:r>
      <w:r>
        <w:rPr>
          <w:rFonts w:eastAsia="Calibri"/>
          <w:szCs w:val="24"/>
        </w:rPr>
        <w:t>March</w:t>
      </w:r>
      <w:r w:rsidR="00EF7178">
        <w:rPr>
          <w:rFonts w:eastAsia="Calibri"/>
          <w:szCs w:val="24"/>
        </w:rPr>
        <w:t xml:space="preserve"> </w:t>
      </w:r>
      <w:r w:rsidR="004B2D80">
        <w:rPr>
          <w:rFonts w:eastAsia="Calibri"/>
          <w:szCs w:val="24"/>
        </w:rPr>
        <w:t>11</w:t>
      </w:r>
      <w:r w:rsidR="00EF7178">
        <w:rPr>
          <w:rFonts w:eastAsia="Calibri"/>
          <w:szCs w:val="24"/>
        </w:rPr>
        <w:t>, 202</w:t>
      </w:r>
      <w:r w:rsidR="004B2D80">
        <w:rPr>
          <w:rFonts w:eastAsia="Calibri"/>
          <w:szCs w:val="24"/>
        </w:rPr>
        <w:t>2</w:t>
      </w:r>
      <w:r w:rsidR="003E0762">
        <w:rPr>
          <w:rFonts w:eastAsia="Calibri"/>
          <w:szCs w:val="24"/>
        </w:rPr>
        <w:t xml:space="preserve"> </w:t>
      </w:r>
      <w:bookmarkEnd w:id="9"/>
      <w:r w:rsidR="003E0762">
        <w:rPr>
          <w:rFonts w:eastAsia="Calibri"/>
          <w:szCs w:val="24"/>
        </w:rPr>
        <w:t>(Interchange Item No</w:t>
      </w:r>
      <w:r w:rsidR="00EF7178">
        <w:rPr>
          <w:rFonts w:eastAsia="Calibri"/>
          <w:szCs w:val="24"/>
        </w:rPr>
        <w:t xml:space="preserve">. </w:t>
      </w:r>
      <w:r w:rsidR="004B2D80">
        <w:rPr>
          <w:rFonts w:eastAsia="Calibri"/>
          <w:szCs w:val="24"/>
        </w:rPr>
        <w:t>20</w:t>
      </w:r>
      <w:r w:rsidR="003E0762">
        <w:rPr>
          <w:rFonts w:eastAsia="Calibri"/>
          <w:szCs w:val="24"/>
        </w:rPr>
        <w:t>)</w:t>
      </w:r>
      <w:r>
        <w:rPr>
          <w:rFonts w:eastAsia="Calibri"/>
          <w:szCs w:val="24"/>
        </w:rPr>
        <w:t>.</w:t>
      </w:r>
    </w:p>
    <w:bookmarkEnd w:id="2"/>
    <w:p w14:paraId="3E8723BF" w14:textId="77777777" w:rsidR="00C45424" w:rsidRDefault="00C45424" w:rsidP="00F766FE">
      <w:pPr>
        <w:spacing w:line="360" w:lineRule="auto"/>
      </w:pPr>
    </w:p>
    <w:p w14:paraId="61733E9C" w14:textId="77777777" w:rsidR="003212C4" w:rsidRPr="00ED1F9B" w:rsidRDefault="00ED1F9B" w:rsidP="000D2CD7">
      <w:pPr>
        <w:pStyle w:val="ListParagraph"/>
        <w:numPr>
          <w:ilvl w:val="0"/>
          <w:numId w:val="10"/>
        </w:numPr>
        <w:spacing w:after="120"/>
        <w:ind w:left="720"/>
        <w:jc w:val="center"/>
        <w:rPr>
          <w:b/>
          <w:smallCaps/>
        </w:rPr>
      </w:pPr>
      <w:r w:rsidRPr="00ED1F9B">
        <w:rPr>
          <w:b/>
          <w:smallCaps/>
        </w:rPr>
        <w:t>Proposed Order Approving Sale And Allowing Transaction To Proceed</w:t>
      </w:r>
    </w:p>
    <w:p w14:paraId="1D35D9EA" w14:textId="460F9A19" w:rsidR="000D2CD7" w:rsidRPr="00265E09" w:rsidRDefault="000D2CD7">
      <w:pPr>
        <w:keepNext/>
        <w:autoSpaceDN w:val="0"/>
        <w:spacing w:line="360" w:lineRule="auto"/>
        <w:ind w:firstLine="720"/>
        <w:rPr>
          <w:szCs w:val="24"/>
        </w:rPr>
      </w:pPr>
      <w:r w:rsidRPr="000D2CD7">
        <w:rPr>
          <w:bCs/>
        </w:rPr>
        <w:t>The</w:t>
      </w:r>
      <w:r w:rsidR="007769D8">
        <w:rPr>
          <w:bCs/>
        </w:rPr>
        <w:t xml:space="preserve"> Parties respectfully request the approval of the</w:t>
      </w:r>
      <w:r w:rsidRPr="000D2CD7">
        <w:rPr>
          <w:bCs/>
        </w:rPr>
        <w:t xml:space="preserve"> attached Agreed Proposed Order Approving Sale and Allowing Transaction to Proceed</w:t>
      </w:r>
      <w:r w:rsidR="007769D8">
        <w:rPr>
          <w:bCs/>
        </w:rPr>
        <w:t>, which</w:t>
      </w:r>
      <w:r w:rsidRPr="000D2CD7">
        <w:rPr>
          <w:bCs/>
        </w:rPr>
        <w:t xml:space="preserve"> would authorize</w:t>
      </w:r>
      <w:r w:rsidR="007F60A2">
        <w:rPr>
          <w:bCs/>
        </w:rPr>
        <w:t xml:space="preserve"> </w:t>
      </w:r>
      <w:r w:rsidR="007F60A2">
        <w:rPr>
          <w:bCs/>
          <w:szCs w:val="24"/>
        </w:rPr>
        <w:t>the</w:t>
      </w:r>
      <w:r w:rsidR="007F60A2" w:rsidRPr="00F9368F">
        <w:rPr>
          <w:bCs/>
          <w:szCs w:val="24"/>
        </w:rPr>
        <w:t xml:space="preserve"> transfer all o</w:t>
      </w:r>
      <w:r w:rsidR="0099474D">
        <w:rPr>
          <w:bCs/>
          <w:szCs w:val="24"/>
        </w:rPr>
        <w:t>f Myra’s</w:t>
      </w:r>
      <w:r w:rsidR="007F60A2" w:rsidRPr="00F9368F">
        <w:rPr>
          <w:rFonts w:cs="Baskerville Old Face"/>
          <w:szCs w:val="24"/>
        </w:rPr>
        <w:t xml:space="preserve"> </w:t>
      </w:r>
      <w:r w:rsidR="007F60A2">
        <w:rPr>
          <w:rFonts w:cs="Baskerville Old Face"/>
          <w:szCs w:val="24"/>
        </w:rPr>
        <w:t xml:space="preserve">service area under </w:t>
      </w:r>
      <w:r w:rsidR="007F60A2" w:rsidRPr="00F9368F">
        <w:rPr>
          <w:rFonts w:cs="Baskerville Old Face"/>
          <w:szCs w:val="24"/>
        </w:rPr>
        <w:t xml:space="preserve">water </w:t>
      </w:r>
      <w:r w:rsidR="007F60A2" w:rsidRPr="00F9368F">
        <w:rPr>
          <w:bCs/>
          <w:szCs w:val="24"/>
        </w:rPr>
        <w:t>CCN</w:t>
      </w:r>
      <w:r w:rsidR="007F60A2" w:rsidRPr="00F9368F">
        <w:rPr>
          <w:szCs w:val="24"/>
        </w:rPr>
        <w:t xml:space="preserve"> </w:t>
      </w:r>
      <w:r w:rsidR="000C4E03">
        <w:rPr>
          <w:szCs w:val="24"/>
        </w:rPr>
        <w:t>number</w:t>
      </w:r>
      <w:r w:rsidR="007F60A2" w:rsidRPr="00F9368F">
        <w:rPr>
          <w:szCs w:val="24"/>
        </w:rPr>
        <w:t xml:space="preserve"> </w:t>
      </w:r>
      <w:r w:rsidR="00886A52">
        <w:rPr>
          <w:szCs w:val="24"/>
        </w:rPr>
        <w:t>1</w:t>
      </w:r>
      <w:r w:rsidR="0099474D">
        <w:rPr>
          <w:szCs w:val="24"/>
        </w:rPr>
        <w:t>2514</w:t>
      </w:r>
      <w:r w:rsidR="007F60A2">
        <w:rPr>
          <w:szCs w:val="24"/>
        </w:rPr>
        <w:t xml:space="preserve"> to </w:t>
      </w:r>
      <w:r w:rsidR="0099474D">
        <w:rPr>
          <w:szCs w:val="24"/>
        </w:rPr>
        <w:t>Patterson</w:t>
      </w:r>
      <w:r w:rsidR="007F60A2">
        <w:rPr>
          <w:szCs w:val="24"/>
        </w:rPr>
        <w:t>’s water CCN</w:t>
      </w:r>
      <w:r w:rsidR="000C4E03">
        <w:rPr>
          <w:szCs w:val="24"/>
        </w:rPr>
        <w:t xml:space="preserve"> number</w:t>
      </w:r>
      <w:r w:rsidR="007F60A2">
        <w:rPr>
          <w:szCs w:val="24"/>
        </w:rPr>
        <w:t xml:space="preserve"> </w:t>
      </w:r>
      <w:r w:rsidR="00886A52">
        <w:rPr>
          <w:szCs w:val="24"/>
        </w:rPr>
        <w:t>1</w:t>
      </w:r>
      <w:r w:rsidR="0099474D">
        <w:rPr>
          <w:szCs w:val="24"/>
        </w:rPr>
        <w:t>3248</w:t>
      </w:r>
      <w:r w:rsidR="00886A52">
        <w:rPr>
          <w:szCs w:val="24"/>
        </w:rPr>
        <w:t>.</w:t>
      </w:r>
    </w:p>
    <w:p w14:paraId="35F5A76C" w14:textId="77777777" w:rsidR="00C36694" w:rsidRPr="00EF7178" w:rsidRDefault="00C36694" w:rsidP="000D2CD7">
      <w:pPr>
        <w:keepNext/>
        <w:autoSpaceDN w:val="0"/>
        <w:spacing w:line="360" w:lineRule="auto"/>
        <w:ind w:firstLine="720"/>
        <w:rPr>
          <w:bCs/>
        </w:rPr>
      </w:pPr>
    </w:p>
    <w:p w14:paraId="2C24A3AA" w14:textId="77777777" w:rsidR="008E2DED" w:rsidRPr="008A2369" w:rsidRDefault="008A2369" w:rsidP="008A2369">
      <w:pPr>
        <w:keepNext/>
        <w:numPr>
          <w:ilvl w:val="0"/>
          <w:numId w:val="10"/>
        </w:numPr>
        <w:autoSpaceDN w:val="0"/>
        <w:spacing w:line="360" w:lineRule="auto"/>
        <w:ind w:left="720"/>
        <w:jc w:val="center"/>
        <w:rPr>
          <w:b/>
          <w:smallCaps/>
        </w:rPr>
      </w:pPr>
      <w:r w:rsidRPr="008A2369">
        <w:rPr>
          <w:b/>
          <w:smallCaps/>
        </w:rPr>
        <w:t>Conclusion</w:t>
      </w:r>
    </w:p>
    <w:p w14:paraId="14A78AE6" w14:textId="77777777" w:rsidR="008E2DED" w:rsidRDefault="003E0762" w:rsidP="003E0762">
      <w:pPr>
        <w:spacing w:line="360" w:lineRule="auto"/>
        <w:ind w:firstLine="720"/>
        <w:rPr>
          <w:szCs w:val="24"/>
        </w:rPr>
      </w:pPr>
      <w:r w:rsidRPr="003E0762">
        <w:rPr>
          <w:szCs w:val="24"/>
        </w:rPr>
        <w:t>The Parties respectfully request that the items listed above be admitted into the record of this proceeding as evidence and that the Order proposed by the Parties be adopted.</w:t>
      </w:r>
    </w:p>
    <w:p w14:paraId="7A8860BC" w14:textId="77777777" w:rsidR="003E0762" w:rsidRDefault="003E0762" w:rsidP="003E0762">
      <w:pPr>
        <w:spacing w:line="360" w:lineRule="auto"/>
        <w:ind w:firstLine="720"/>
        <w:rPr>
          <w:szCs w:val="24"/>
        </w:rPr>
      </w:pPr>
    </w:p>
    <w:p w14:paraId="5CF3FB90" w14:textId="283C1A6B" w:rsidR="005750D2" w:rsidRPr="007C5B4F" w:rsidRDefault="005750D2" w:rsidP="005750D2">
      <w:pPr>
        <w:keepNext/>
        <w:rPr>
          <w:szCs w:val="24"/>
        </w:rPr>
      </w:pPr>
      <w:bookmarkStart w:id="10" w:name="_Hlk37688212"/>
      <w:bookmarkStart w:id="11" w:name="_Hlk37069946"/>
      <w:r w:rsidRPr="007C5B4F">
        <w:rPr>
          <w:szCs w:val="24"/>
        </w:rPr>
        <w:lastRenderedPageBreak/>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313508">
        <w:rPr>
          <w:noProof/>
          <w:szCs w:val="24"/>
        </w:rPr>
        <w:t>April 1, 2022</w:t>
      </w:r>
      <w:r w:rsidRPr="007C5B4F">
        <w:rPr>
          <w:szCs w:val="24"/>
        </w:rPr>
        <w:fldChar w:fldCharType="end"/>
      </w:r>
    </w:p>
    <w:bookmarkEnd w:id="10"/>
    <w:p w14:paraId="1706B97A" w14:textId="77777777" w:rsidR="005750D2" w:rsidRPr="007C5B4F" w:rsidRDefault="005750D2" w:rsidP="005750D2">
      <w:pPr>
        <w:keepNext/>
        <w:rPr>
          <w:szCs w:val="24"/>
        </w:rPr>
      </w:pPr>
    </w:p>
    <w:p w14:paraId="780641F4" w14:textId="77777777" w:rsidR="005750D2" w:rsidRDefault="005750D2" w:rsidP="005750D2">
      <w:pPr>
        <w:pStyle w:val="Normaldouble"/>
        <w:keepNext/>
        <w:spacing w:line="240" w:lineRule="auto"/>
        <w:ind w:left="3600" w:firstLine="720"/>
        <w:rPr>
          <w:szCs w:val="24"/>
        </w:rPr>
      </w:pPr>
      <w:r w:rsidRPr="007C5B4F">
        <w:rPr>
          <w:szCs w:val="24"/>
        </w:rPr>
        <w:t>Respectfully submitted,</w:t>
      </w:r>
    </w:p>
    <w:p w14:paraId="231D162B" w14:textId="77777777" w:rsidR="005750D2" w:rsidRPr="007C5B4F" w:rsidRDefault="005750D2" w:rsidP="005750D2">
      <w:pPr>
        <w:pStyle w:val="Normaldouble"/>
        <w:keepNext/>
        <w:spacing w:line="240" w:lineRule="auto"/>
        <w:ind w:left="3600" w:firstLine="720"/>
        <w:rPr>
          <w:szCs w:val="24"/>
        </w:rPr>
      </w:pPr>
    </w:p>
    <w:p w14:paraId="2DE83215" w14:textId="77777777" w:rsidR="005750D2" w:rsidRPr="007C5B4F" w:rsidRDefault="005750D2" w:rsidP="005750D2">
      <w:pPr>
        <w:pStyle w:val="Normaldouble"/>
        <w:keepNext/>
        <w:spacing w:line="240" w:lineRule="auto"/>
        <w:ind w:left="3600" w:firstLine="720"/>
        <w:rPr>
          <w:b/>
          <w:szCs w:val="24"/>
        </w:rPr>
      </w:pPr>
      <w:r w:rsidRPr="007C5B4F">
        <w:rPr>
          <w:b/>
          <w:szCs w:val="24"/>
        </w:rPr>
        <w:t>PUBLIC UTILITY COMMISSION OF TEXAS</w:t>
      </w:r>
    </w:p>
    <w:p w14:paraId="3FD62DE4" w14:textId="77777777" w:rsidR="005750D2" w:rsidRPr="007C5B4F" w:rsidRDefault="005750D2" w:rsidP="005750D2">
      <w:pPr>
        <w:pStyle w:val="Normaldouble"/>
        <w:keepNext/>
        <w:spacing w:line="240" w:lineRule="auto"/>
        <w:ind w:left="3600" w:firstLine="720"/>
        <w:rPr>
          <w:b/>
          <w:szCs w:val="24"/>
        </w:rPr>
      </w:pPr>
      <w:r w:rsidRPr="007C5B4F">
        <w:rPr>
          <w:b/>
          <w:szCs w:val="24"/>
        </w:rPr>
        <w:t>LEGAL DIVISION</w:t>
      </w:r>
    </w:p>
    <w:p w14:paraId="1AED1471" w14:textId="62EA2A8D" w:rsidR="005750D2" w:rsidRDefault="005750D2" w:rsidP="0099474D">
      <w:pPr>
        <w:keepNext/>
        <w:jc w:val="left"/>
        <w:rPr>
          <w:szCs w:val="24"/>
        </w:rPr>
      </w:pPr>
    </w:p>
    <w:p w14:paraId="4C6F4A53" w14:textId="088CA807" w:rsidR="003F104C" w:rsidRDefault="003F104C" w:rsidP="003F104C">
      <w:pPr>
        <w:keepNext/>
        <w:ind w:firstLine="4320"/>
        <w:jc w:val="left"/>
        <w:rPr>
          <w:szCs w:val="24"/>
        </w:rPr>
      </w:pPr>
      <w:r>
        <w:rPr>
          <w:szCs w:val="24"/>
        </w:rPr>
        <w:t xml:space="preserve">Keith Rogas </w:t>
      </w:r>
    </w:p>
    <w:p w14:paraId="1716DA61" w14:textId="014D6EFE" w:rsidR="003F104C" w:rsidRDefault="003F104C" w:rsidP="003F104C">
      <w:pPr>
        <w:keepNext/>
        <w:ind w:firstLine="4320"/>
        <w:jc w:val="left"/>
        <w:rPr>
          <w:szCs w:val="24"/>
        </w:rPr>
      </w:pPr>
      <w:r>
        <w:rPr>
          <w:szCs w:val="24"/>
        </w:rPr>
        <w:t>Division Director</w:t>
      </w:r>
    </w:p>
    <w:p w14:paraId="16DF8516" w14:textId="77777777" w:rsidR="003F104C" w:rsidRDefault="003F104C" w:rsidP="0099474D">
      <w:pPr>
        <w:keepNext/>
        <w:jc w:val="left"/>
        <w:rPr>
          <w:szCs w:val="24"/>
        </w:rPr>
      </w:pPr>
    </w:p>
    <w:p w14:paraId="1435E4BB" w14:textId="0CE80CEF" w:rsidR="005750D2" w:rsidRDefault="00886A52" w:rsidP="005750D2">
      <w:pPr>
        <w:keepNext/>
        <w:ind w:firstLine="4320"/>
        <w:jc w:val="left"/>
        <w:rPr>
          <w:szCs w:val="24"/>
        </w:rPr>
      </w:pPr>
      <w:r>
        <w:rPr>
          <w:szCs w:val="24"/>
        </w:rPr>
        <w:t>R</w:t>
      </w:r>
      <w:r w:rsidR="00313508">
        <w:rPr>
          <w:szCs w:val="24"/>
        </w:rPr>
        <w:t>obert Dakota Parish</w:t>
      </w:r>
    </w:p>
    <w:p w14:paraId="72949DD1" w14:textId="77777777" w:rsidR="005750D2" w:rsidRPr="007C5B4F" w:rsidRDefault="005750D2" w:rsidP="005750D2">
      <w:pPr>
        <w:keepNext/>
        <w:ind w:firstLine="4320"/>
        <w:jc w:val="left"/>
        <w:rPr>
          <w:szCs w:val="24"/>
        </w:rPr>
      </w:pPr>
      <w:r>
        <w:rPr>
          <w:szCs w:val="24"/>
        </w:rPr>
        <w:t>Managing Attorney</w:t>
      </w:r>
    </w:p>
    <w:p w14:paraId="4A774A7E" w14:textId="77777777" w:rsidR="005750D2" w:rsidRPr="007C5B4F" w:rsidRDefault="005750D2" w:rsidP="005750D2">
      <w:pPr>
        <w:keepNext/>
        <w:ind w:firstLine="4320"/>
        <w:jc w:val="left"/>
        <w:rPr>
          <w:szCs w:val="24"/>
        </w:rPr>
      </w:pPr>
    </w:p>
    <w:p w14:paraId="5D71AF72" w14:textId="77777777" w:rsidR="005750D2" w:rsidRPr="007C5B4F" w:rsidRDefault="005750D2" w:rsidP="005750D2">
      <w:pPr>
        <w:keepNext/>
        <w:overflowPunct w:val="0"/>
        <w:autoSpaceDE w:val="0"/>
        <w:autoSpaceDN w:val="0"/>
        <w:adjustRightInd w:val="0"/>
        <w:ind w:left="4320"/>
        <w:jc w:val="left"/>
        <w:textAlignment w:val="baseline"/>
        <w:rPr>
          <w:szCs w:val="24"/>
        </w:rPr>
      </w:pPr>
    </w:p>
    <w:p w14:paraId="6D6482ED" w14:textId="0507B887" w:rsidR="005750D2" w:rsidRPr="007C5B4F" w:rsidRDefault="005750D2" w:rsidP="005750D2">
      <w:pPr>
        <w:keepNext/>
        <w:overflowPunct w:val="0"/>
        <w:autoSpaceDE w:val="0"/>
        <w:autoSpaceDN w:val="0"/>
        <w:adjustRightInd w:val="0"/>
        <w:ind w:left="4320"/>
        <w:jc w:val="left"/>
        <w:textAlignment w:val="baseline"/>
        <w:rPr>
          <w:szCs w:val="24"/>
        </w:rPr>
      </w:pPr>
      <w:r w:rsidRPr="000349DC">
        <w:rPr>
          <w:szCs w:val="24"/>
          <w:u w:val="single"/>
        </w:rPr>
        <w:t xml:space="preserve">/s/ </w:t>
      </w:r>
      <w:r w:rsidR="00886A52" w:rsidRPr="007D6F52">
        <w:rPr>
          <w:szCs w:val="24"/>
          <w:u w:val="single"/>
        </w:rPr>
        <w:t>Arnett D. Caviel</w:t>
      </w:r>
    </w:p>
    <w:p w14:paraId="43FFA81F" w14:textId="143EB391" w:rsidR="005750D2" w:rsidRPr="007C5B4F" w:rsidRDefault="00886A52" w:rsidP="005750D2">
      <w:pPr>
        <w:keepNext/>
        <w:overflowPunct w:val="0"/>
        <w:autoSpaceDE w:val="0"/>
        <w:autoSpaceDN w:val="0"/>
        <w:adjustRightInd w:val="0"/>
        <w:ind w:left="4320"/>
        <w:jc w:val="left"/>
        <w:textAlignment w:val="baseline"/>
        <w:rPr>
          <w:szCs w:val="24"/>
        </w:rPr>
      </w:pPr>
      <w:r>
        <w:rPr>
          <w:szCs w:val="24"/>
        </w:rPr>
        <w:t>Arnett D. Caviel</w:t>
      </w:r>
    </w:p>
    <w:p w14:paraId="41E18800" w14:textId="447B6EB5"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State Bar No. 241</w:t>
      </w:r>
      <w:r w:rsidR="002137B1">
        <w:rPr>
          <w:szCs w:val="24"/>
        </w:rPr>
        <w:t>21533</w:t>
      </w:r>
    </w:p>
    <w:p w14:paraId="042B4092" w14:textId="77777777"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1701 N. Congress Avenue</w:t>
      </w:r>
    </w:p>
    <w:p w14:paraId="0A58C8FB" w14:textId="77777777"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P.O. Box 13326</w:t>
      </w:r>
    </w:p>
    <w:p w14:paraId="0B22F18B" w14:textId="77777777"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Austin, Texas 78711-3326</w:t>
      </w:r>
    </w:p>
    <w:p w14:paraId="5699295A" w14:textId="4E52F5F6"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(512) 936-72</w:t>
      </w:r>
      <w:r w:rsidR="002137B1">
        <w:rPr>
          <w:szCs w:val="24"/>
        </w:rPr>
        <w:t>45</w:t>
      </w:r>
    </w:p>
    <w:p w14:paraId="4CD442F4" w14:textId="77777777"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(512) 936-7268 (facsimile)</w:t>
      </w:r>
    </w:p>
    <w:p w14:paraId="06195BA4" w14:textId="679F0BEC" w:rsidR="005750D2" w:rsidRPr="007C5B4F" w:rsidRDefault="002137B1" w:rsidP="00FF7BE0">
      <w:pPr>
        <w:overflowPunct w:val="0"/>
        <w:autoSpaceDE w:val="0"/>
        <w:autoSpaceDN w:val="0"/>
        <w:adjustRightInd w:val="0"/>
        <w:ind w:left="4320"/>
        <w:jc w:val="left"/>
        <w:textAlignment w:val="baseline"/>
        <w:rPr>
          <w:szCs w:val="24"/>
        </w:rPr>
      </w:pPr>
      <w:r>
        <w:rPr>
          <w:szCs w:val="24"/>
        </w:rPr>
        <w:t>Arnett</w:t>
      </w:r>
      <w:r w:rsidR="005750D2" w:rsidRPr="007C5B4F">
        <w:rPr>
          <w:szCs w:val="24"/>
        </w:rPr>
        <w:t>.</w:t>
      </w:r>
      <w:r>
        <w:rPr>
          <w:szCs w:val="24"/>
        </w:rPr>
        <w:t>Caviel</w:t>
      </w:r>
      <w:r w:rsidR="005750D2" w:rsidRPr="007C5B4F">
        <w:rPr>
          <w:szCs w:val="24"/>
        </w:rPr>
        <w:t>@puc.texas.gov</w:t>
      </w:r>
    </w:p>
    <w:bookmarkEnd w:id="11"/>
    <w:p w14:paraId="15DD639E" w14:textId="6E868785" w:rsidR="008E2DED" w:rsidRDefault="008E2DED" w:rsidP="008E2DED">
      <w:pPr>
        <w:rPr>
          <w:b/>
          <w:caps/>
          <w:szCs w:val="24"/>
        </w:rPr>
      </w:pPr>
    </w:p>
    <w:p w14:paraId="3A09FC24" w14:textId="2C1AD09D" w:rsidR="0099474D" w:rsidRDefault="0099474D" w:rsidP="008E2DED">
      <w:pPr>
        <w:rPr>
          <w:b/>
          <w:caps/>
          <w:szCs w:val="24"/>
        </w:rPr>
      </w:pPr>
    </w:p>
    <w:p w14:paraId="1BC1E137" w14:textId="77777777" w:rsidR="0099474D" w:rsidRDefault="0099474D" w:rsidP="008E2DED">
      <w:pPr>
        <w:rPr>
          <w:b/>
          <w:caps/>
          <w:szCs w:val="24"/>
        </w:rPr>
      </w:pPr>
    </w:p>
    <w:p w14:paraId="69437159" w14:textId="77777777" w:rsidR="00005B78" w:rsidRDefault="00005B78" w:rsidP="008E2DED">
      <w:pPr>
        <w:rPr>
          <w:b/>
          <w:caps/>
          <w:szCs w:val="24"/>
        </w:rPr>
      </w:pPr>
    </w:p>
    <w:p w14:paraId="5B605213" w14:textId="57EF7E36" w:rsidR="008E2DED" w:rsidRDefault="008E2DED" w:rsidP="008E2DED">
      <w:pPr>
        <w:pStyle w:val="Docketnumber"/>
        <w:rPr>
          <w:sz w:val="24"/>
          <w:szCs w:val="24"/>
        </w:rPr>
      </w:pPr>
      <w:r>
        <w:rPr>
          <w:sz w:val="24"/>
          <w:szCs w:val="24"/>
        </w:rPr>
        <w:t xml:space="preserve">DOCKET NO. </w:t>
      </w:r>
      <w:r w:rsidR="00F9368F">
        <w:rPr>
          <w:sz w:val="24"/>
          <w:szCs w:val="24"/>
        </w:rPr>
        <w:t>5</w:t>
      </w:r>
      <w:r w:rsidR="0099474D">
        <w:rPr>
          <w:sz w:val="24"/>
          <w:szCs w:val="24"/>
        </w:rPr>
        <w:t>2427</w:t>
      </w:r>
    </w:p>
    <w:p w14:paraId="19C9D1E9" w14:textId="77777777" w:rsidR="0099474D" w:rsidRDefault="0099474D" w:rsidP="008E2DED">
      <w:pPr>
        <w:pStyle w:val="Docketnumber"/>
        <w:rPr>
          <w:sz w:val="24"/>
          <w:szCs w:val="24"/>
        </w:rPr>
      </w:pPr>
    </w:p>
    <w:p w14:paraId="19398E94" w14:textId="77777777" w:rsidR="008E2DED" w:rsidRDefault="008E2DED" w:rsidP="008E2DED">
      <w:pPr>
        <w:keepNext/>
        <w:jc w:val="center"/>
        <w:rPr>
          <w:b/>
          <w:szCs w:val="24"/>
        </w:rPr>
      </w:pPr>
    </w:p>
    <w:p w14:paraId="501F77EA" w14:textId="77777777" w:rsidR="006476D1" w:rsidRPr="007C5B4F" w:rsidRDefault="006476D1" w:rsidP="006476D1">
      <w:pPr>
        <w:keepNext/>
        <w:spacing w:line="360" w:lineRule="auto"/>
        <w:jc w:val="center"/>
        <w:rPr>
          <w:b/>
          <w:szCs w:val="24"/>
        </w:rPr>
      </w:pPr>
      <w:bookmarkStart w:id="12" w:name="_Hlk36031982"/>
      <w:r w:rsidRPr="007C5B4F">
        <w:rPr>
          <w:b/>
          <w:szCs w:val="24"/>
        </w:rPr>
        <w:t>CERTIFICATE OF SERVICE</w:t>
      </w:r>
    </w:p>
    <w:p w14:paraId="62483608" w14:textId="7C5C0FBB" w:rsidR="006476D1" w:rsidRPr="00C7046C" w:rsidRDefault="006476D1" w:rsidP="006476D1">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313508">
        <w:rPr>
          <w:noProof/>
          <w:szCs w:val="24"/>
        </w:rPr>
        <w:t>April 1, 2022</w:t>
      </w:r>
      <w:r w:rsidRPr="007C5B4F">
        <w:rPr>
          <w:szCs w:val="24"/>
        </w:rPr>
        <w:fldChar w:fldCharType="end"/>
      </w:r>
      <w:r w:rsidRPr="00611321">
        <w:t xml:space="preserve"> in accordance with the Order Suspending Rules </w:t>
      </w:r>
      <w:r w:rsidR="00F766FE">
        <w:t>filed</w:t>
      </w:r>
      <w:r w:rsidRPr="00611321">
        <w:t xml:space="preserve"> in Project No. 50664</w:t>
      </w:r>
      <w:r>
        <w:rPr>
          <w:rFonts w:eastAsia="Calibri"/>
        </w:rPr>
        <w:t>.</w:t>
      </w:r>
    </w:p>
    <w:p w14:paraId="074DAB93" w14:textId="77777777" w:rsidR="006476D1" w:rsidRDefault="006476D1" w:rsidP="006476D1">
      <w:pPr>
        <w:keepNext/>
        <w:ind w:firstLine="720"/>
        <w:rPr>
          <w:szCs w:val="24"/>
        </w:rPr>
      </w:pPr>
    </w:p>
    <w:p w14:paraId="49BBD1A3" w14:textId="77777777" w:rsidR="006476D1" w:rsidRPr="007C5B4F" w:rsidRDefault="006476D1" w:rsidP="006476D1">
      <w:pPr>
        <w:keepNext/>
        <w:ind w:firstLine="720"/>
        <w:rPr>
          <w:szCs w:val="24"/>
        </w:rPr>
      </w:pPr>
    </w:p>
    <w:p w14:paraId="45662CA3" w14:textId="42D815A9" w:rsidR="006476D1" w:rsidRPr="007C5B4F" w:rsidRDefault="006476D1" w:rsidP="006476D1">
      <w:pPr>
        <w:keepNext/>
        <w:overflowPunct w:val="0"/>
        <w:autoSpaceDE w:val="0"/>
        <w:autoSpaceDN w:val="0"/>
        <w:adjustRightInd w:val="0"/>
        <w:ind w:left="4320"/>
        <w:jc w:val="left"/>
        <w:textAlignment w:val="baseline"/>
        <w:rPr>
          <w:szCs w:val="24"/>
        </w:rPr>
      </w:pPr>
      <w:r w:rsidRPr="000349DC">
        <w:rPr>
          <w:szCs w:val="24"/>
          <w:u w:val="single"/>
        </w:rPr>
        <w:t xml:space="preserve">/s/ </w:t>
      </w:r>
      <w:r w:rsidR="002137B1">
        <w:rPr>
          <w:szCs w:val="24"/>
          <w:u w:val="single"/>
        </w:rPr>
        <w:t>Arnett D. Caviel</w:t>
      </w:r>
    </w:p>
    <w:p w14:paraId="7BCB3B8F" w14:textId="4E9DFE8F" w:rsidR="00C36694" w:rsidRDefault="002137B1" w:rsidP="006476D1">
      <w:pPr>
        <w:overflowPunct w:val="0"/>
        <w:autoSpaceDE w:val="0"/>
        <w:autoSpaceDN w:val="0"/>
        <w:adjustRightInd w:val="0"/>
        <w:ind w:left="4320"/>
        <w:jc w:val="left"/>
        <w:textAlignment w:val="baseline"/>
        <w:rPr>
          <w:szCs w:val="24"/>
        </w:rPr>
        <w:sectPr w:rsidR="00C36694" w:rsidSect="009D558C">
          <w:headerReference w:type="default" r:id="rId8"/>
          <w:pgSz w:w="12240" w:h="15840"/>
          <w:pgMar w:top="1440" w:right="1440" w:bottom="1530" w:left="1440" w:header="720" w:footer="720" w:gutter="0"/>
          <w:cols w:space="720"/>
          <w:titlePg/>
          <w:docGrid w:linePitch="326"/>
        </w:sectPr>
      </w:pPr>
      <w:r>
        <w:rPr>
          <w:szCs w:val="24"/>
        </w:rPr>
        <w:t>Arnett D. Caviel</w:t>
      </w:r>
      <w:bookmarkEnd w:id="12"/>
    </w:p>
    <w:p w14:paraId="3EB8CEB1" w14:textId="6E91EF50" w:rsidR="00C90F92" w:rsidRPr="00E57EBE" w:rsidRDefault="00C90F92" w:rsidP="00C90F92">
      <w:pPr>
        <w:pStyle w:val="Docketnumber"/>
        <w:rPr>
          <w:sz w:val="24"/>
          <w:szCs w:val="24"/>
        </w:rPr>
      </w:pPr>
      <w:r>
        <w:rPr>
          <w:sz w:val="24"/>
          <w:szCs w:val="24"/>
        </w:rPr>
        <w:t xml:space="preserve">DOCKET </w:t>
      </w:r>
      <w:r w:rsidRPr="00E57EBE">
        <w:rPr>
          <w:sz w:val="24"/>
          <w:szCs w:val="24"/>
        </w:rPr>
        <w:t xml:space="preserve">NO. </w:t>
      </w:r>
      <w:r>
        <w:rPr>
          <w:sz w:val="24"/>
          <w:szCs w:val="24"/>
        </w:rPr>
        <w:t>5</w:t>
      </w:r>
      <w:r w:rsidR="0099474D">
        <w:rPr>
          <w:sz w:val="24"/>
          <w:szCs w:val="24"/>
        </w:rPr>
        <w:t>2427</w:t>
      </w:r>
    </w:p>
    <w:p w14:paraId="52DE2BF3" w14:textId="77777777" w:rsidR="00C90F92" w:rsidRPr="001E0547" w:rsidRDefault="00C90F92" w:rsidP="00C90F92">
      <w:pPr>
        <w:jc w:val="center"/>
        <w:rPr>
          <w:b/>
        </w:rPr>
      </w:pPr>
    </w:p>
    <w:tbl>
      <w:tblPr>
        <w:tblW w:w="9756" w:type="dxa"/>
        <w:tblLook w:val="04A0" w:firstRow="1" w:lastRow="0" w:firstColumn="1" w:lastColumn="0" w:noHBand="0" w:noVBand="1"/>
      </w:tblPr>
      <w:tblGrid>
        <w:gridCol w:w="4608"/>
        <w:gridCol w:w="360"/>
        <w:gridCol w:w="4788"/>
      </w:tblGrid>
      <w:tr w:rsidR="00C90F92" w:rsidRPr="007C1B02" w14:paraId="3B8DDF7B" w14:textId="77777777" w:rsidTr="004230B4">
        <w:tc>
          <w:tcPr>
            <w:tcW w:w="4608" w:type="dxa"/>
          </w:tcPr>
          <w:p w14:paraId="6956DAF3" w14:textId="77777777" w:rsidR="007A6AC7" w:rsidRDefault="00C90F92" w:rsidP="004230B4">
            <w:pPr>
              <w:jc w:val="left"/>
              <w:rPr>
                <w:b/>
                <w:caps/>
              </w:rPr>
            </w:pPr>
            <w:r w:rsidRPr="00F9368F">
              <w:rPr>
                <w:b/>
                <w:caps/>
              </w:rPr>
              <w:t xml:space="preserve">Application </w:t>
            </w:r>
            <w:r w:rsidR="00514635">
              <w:rPr>
                <w:b/>
                <w:caps/>
              </w:rPr>
              <w:t xml:space="preserve">of </w:t>
            </w:r>
            <w:r w:rsidR="0099474D">
              <w:rPr>
                <w:b/>
                <w:caps/>
              </w:rPr>
              <w:t>patterson</w:t>
            </w:r>
          </w:p>
          <w:p w14:paraId="31FA8FDF" w14:textId="77777777" w:rsidR="0099474D" w:rsidRDefault="0099474D" w:rsidP="004230B4">
            <w:pPr>
              <w:jc w:val="left"/>
              <w:rPr>
                <w:b/>
                <w:caps/>
              </w:rPr>
            </w:pPr>
            <w:r>
              <w:rPr>
                <w:b/>
                <w:caps/>
              </w:rPr>
              <w:t>water supply llc and myra</w:t>
            </w:r>
          </w:p>
          <w:p w14:paraId="676736EC" w14:textId="77777777" w:rsidR="0099474D" w:rsidRDefault="0099474D" w:rsidP="004230B4">
            <w:pPr>
              <w:jc w:val="left"/>
              <w:rPr>
                <w:b/>
                <w:caps/>
              </w:rPr>
            </w:pPr>
            <w:r>
              <w:rPr>
                <w:b/>
                <w:caps/>
              </w:rPr>
              <w:t xml:space="preserve">water system for sale, </w:t>
            </w:r>
          </w:p>
          <w:p w14:paraId="12BEAFA8" w14:textId="77777777" w:rsidR="0099474D" w:rsidRDefault="0099474D" w:rsidP="004230B4">
            <w:pPr>
              <w:jc w:val="left"/>
              <w:rPr>
                <w:b/>
                <w:caps/>
              </w:rPr>
            </w:pPr>
            <w:r>
              <w:rPr>
                <w:b/>
                <w:caps/>
              </w:rPr>
              <w:t xml:space="preserve">transfer, or merger of </w:t>
            </w:r>
          </w:p>
          <w:p w14:paraId="0280819D" w14:textId="77777777" w:rsidR="0099474D" w:rsidRDefault="0099474D" w:rsidP="004230B4">
            <w:pPr>
              <w:jc w:val="left"/>
              <w:rPr>
                <w:b/>
                <w:caps/>
              </w:rPr>
            </w:pPr>
            <w:r>
              <w:rPr>
                <w:b/>
                <w:caps/>
              </w:rPr>
              <w:t>facilities and certificate</w:t>
            </w:r>
          </w:p>
          <w:p w14:paraId="3048E657" w14:textId="35BFDC5F" w:rsidR="0099474D" w:rsidRPr="0099474D" w:rsidRDefault="0099474D" w:rsidP="004230B4">
            <w:pPr>
              <w:jc w:val="left"/>
              <w:rPr>
                <w:b/>
                <w:caps/>
              </w:rPr>
            </w:pPr>
            <w:r>
              <w:rPr>
                <w:b/>
                <w:caps/>
              </w:rPr>
              <w:t>rights in cooke county</w:t>
            </w:r>
          </w:p>
        </w:tc>
        <w:tc>
          <w:tcPr>
            <w:tcW w:w="360" w:type="dxa"/>
          </w:tcPr>
          <w:p w14:paraId="77B96202" w14:textId="77777777" w:rsidR="00C90F92" w:rsidRPr="007C1B02" w:rsidRDefault="00C90F92" w:rsidP="004230B4">
            <w:pPr>
              <w:rPr>
                <w:b/>
              </w:rPr>
            </w:pPr>
            <w:r w:rsidRPr="007C1B02">
              <w:rPr>
                <w:b/>
              </w:rPr>
              <w:t>§</w:t>
            </w:r>
          </w:p>
          <w:p w14:paraId="1DF1CEBB" w14:textId="77777777" w:rsidR="00C90F92" w:rsidRPr="007C1B02" w:rsidRDefault="00C90F92" w:rsidP="004230B4">
            <w:pPr>
              <w:rPr>
                <w:b/>
              </w:rPr>
            </w:pPr>
            <w:r w:rsidRPr="007C1B02">
              <w:rPr>
                <w:b/>
              </w:rPr>
              <w:t>§</w:t>
            </w:r>
          </w:p>
          <w:p w14:paraId="609493E7" w14:textId="77777777" w:rsidR="00C90F92" w:rsidRPr="007C1B02" w:rsidRDefault="00C90F92" w:rsidP="004230B4">
            <w:pPr>
              <w:rPr>
                <w:b/>
              </w:rPr>
            </w:pPr>
            <w:r w:rsidRPr="007C1B02">
              <w:rPr>
                <w:b/>
              </w:rPr>
              <w:t>§</w:t>
            </w:r>
          </w:p>
          <w:p w14:paraId="3EFAF90F" w14:textId="77777777" w:rsidR="00C90F92" w:rsidRPr="007C1B02" w:rsidRDefault="00C90F92" w:rsidP="004230B4">
            <w:pPr>
              <w:rPr>
                <w:b/>
              </w:rPr>
            </w:pPr>
            <w:r w:rsidRPr="007C1B02">
              <w:rPr>
                <w:b/>
              </w:rPr>
              <w:t>§</w:t>
            </w:r>
          </w:p>
          <w:p w14:paraId="3D317CC1" w14:textId="77777777" w:rsidR="00C90F92" w:rsidRDefault="00C90F92" w:rsidP="004230B4">
            <w:pPr>
              <w:rPr>
                <w:b/>
              </w:rPr>
            </w:pPr>
            <w:r w:rsidRPr="007C1B02">
              <w:rPr>
                <w:b/>
              </w:rPr>
              <w:t>§</w:t>
            </w:r>
          </w:p>
          <w:p w14:paraId="2E8BDCD1" w14:textId="77777777" w:rsidR="00C90F92" w:rsidRPr="007C1B02" w:rsidRDefault="00C90F92" w:rsidP="004230B4">
            <w:pPr>
              <w:rPr>
                <w:b/>
              </w:rPr>
            </w:pPr>
            <w:r>
              <w:rPr>
                <w:b/>
              </w:rPr>
              <w:t>§</w:t>
            </w:r>
          </w:p>
        </w:tc>
        <w:tc>
          <w:tcPr>
            <w:tcW w:w="4788" w:type="dxa"/>
          </w:tcPr>
          <w:p w14:paraId="46A31C8F" w14:textId="77777777" w:rsidR="00C90F92" w:rsidRPr="007C1B02" w:rsidRDefault="00C90F92" w:rsidP="004230B4">
            <w:pPr>
              <w:pStyle w:val="Docketstyle"/>
              <w:spacing w:line="240" w:lineRule="auto"/>
              <w:jc w:val="center"/>
              <w:rPr>
                <w:bCs/>
              </w:rPr>
            </w:pPr>
            <w:r w:rsidRPr="007C1B02">
              <w:rPr>
                <w:bCs/>
              </w:rPr>
              <w:t>PUBLIC UTILITY COMMISSION</w:t>
            </w:r>
          </w:p>
          <w:p w14:paraId="7A8B8398" w14:textId="77777777" w:rsidR="00C90F92" w:rsidRPr="007C1B02" w:rsidRDefault="00C90F92" w:rsidP="004230B4">
            <w:pPr>
              <w:pStyle w:val="Docketstyle"/>
              <w:spacing w:line="240" w:lineRule="auto"/>
              <w:jc w:val="center"/>
              <w:rPr>
                <w:bCs/>
              </w:rPr>
            </w:pPr>
          </w:p>
          <w:p w14:paraId="554462C4" w14:textId="77777777" w:rsidR="00C90F92" w:rsidRPr="007C1B02" w:rsidRDefault="00C90F92" w:rsidP="004230B4">
            <w:pPr>
              <w:pStyle w:val="Docketstyle"/>
              <w:spacing w:line="240" w:lineRule="auto"/>
              <w:jc w:val="center"/>
              <w:rPr>
                <w:bCs/>
              </w:rPr>
            </w:pPr>
            <w:r w:rsidRPr="007C1B02">
              <w:rPr>
                <w:bCs/>
              </w:rPr>
              <w:t>OF TEXAS</w:t>
            </w:r>
          </w:p>
        </w:tc>
      </w:tr>
    </w:tbl>
    <w:p w14:paraId="4CC34933" w14:textId="77777777" w:rsidR="00C90F92" w:rsidRPr="00261AFE" w:rsidRDefault="00C90F92" w:rsidP="00C90F92">
      <w:pPr>
        <w:pStyle w:val="Documentheading"/>
        <w:rPr>
          <w:sz w:val="24"/>
          <w:szCs w:val="24"/>
        </w:rPr>
      </w:pPr>
    </w:p>
    <w:p w14:paraId="7ADC095B" w14:textId="205EEF2E" w:rsidR="0038776A" w:rsidRDefault="00B37FD8" w:rsidP="00635EC4">
      <w:pPr>
        <w:jc w:val="center"/>
        <w:rPr>
          <w:rFonts w:eastAsia="Arial"/>
          <w:b/>
          <w:color w:val="000000"/>
          <w:szCs w:val="24"/>
        </w:rPr>
      </w:pPr>
      <w:r>
        <w:rPr>
          <w:rFonts w:eastAsia="Arial"/>
          <w:b/>
          <w:color w:val="000000"/>
          <w:szCs w:val="24"/>
        </w:rPr>
        <w:t xml:space="preserve">AGREED </w:t>
      </w:r>
      <w:r w:rsidR="00635EC4" w:rsidRPr="00635EC4">
        <w:rPr>
          <w:rFonts w:eastAsia="Arial"/>
          <w:b/>
          <w:color w:val="000000"/>
          <w:szCs w:val="24"/>
        </w:rPr>
        <w:t>PROPOSED ORDER APPROVING SALE AND ALLOWING TRANSACTION TO PROCEED</w:t>
      </w:r>
    </w:p>
    <w:p w14:paraId="665FF479" w14:textId="77777777" w:rsidR="00635EC4" w:rsidRDefault="00635EC4" w:rsidP="00635EC4">
      <w:pPr>
        <w:jc w:val="center"/>
        <w:rPr>
          <w:rFonts w:eastAsia="Arial"/>
          <w:bCs/>
          <w:color w:val="000000"/>
          <w:szCs w:val="24"/>
        </w:rPr>
      </w:pPr>
    </w:p>
    <w:p w14:paraId="55738C66" w14:textId="378C0201" w:rsidR="00061BB8" w:rsidRPr="002D7A56" w:rsidRDefault="00C12432" w:rsidP="007D6F52">
      <w:pPr>
        <w:spacing w:line="360" w:lineRule="auto"/>
        <w:ind w:firstLine="720"/>
        <w:rPr>
          <w:szCs w:val="24"/>
        </w:rPr>
      </w:pPr>
      <w:r w:rsidRPr="00C12432">
        <w:rPr>
          <w:rFonts w:eastAsia="Calibri"/>
          <w:bCs/>
          <w:szCs w:val="24"/>
        </w:rPr>
        <w:t>This Order addresses</w:t>
      </w:r>
      <w:r w:rsidR="007A6AC7">
        <w:t xml:space="preserve"> the </w:t>
      </w:r>
      <w:r w:rsidR="00944BF8">
        <w:t>application of</w:t>
      </w:r>
      <w:r w:rsidR="0099474D">
        <w:t xml:space="preserve"> Patterson Water Supply LLC (Patterson) and Myra Water System (Myra)</w:t>
      </w:r>
      <w:r w:rsidR="00253FCC">
        <w:t xml:space="preserve"> (</w:t>
      </w:r>
      <w:r w:rsidR="00714EAA">
        <w:t>c</w:t>
      </w:r>
      <w:r w:rsidR="00253FCC">
        <w:t xml:space="preserve">ollectively, </w:t>
      </w:r>
      <w:r w:rsidR="0084401D">
        <w:t xml:space="preserve">the </w:t>
      </w:r>
      <w:r w:rsidR="00253FCC">
        <w:t xml:space="preserve">Applicants) for </w:t>
      </w:r>
      <w:r w:rsidR="00DA1DB6">
        <w:t>the</w:t>
      </w:r>
      <w:r w:rsidR="00253FCC">
        <w:t xml:space="preserve"> sale</w:t>
      </w:r>
      <w:r w:rsidR="000769CA">
        <w:t>,</w:t>
      </w:r>
      <w:r w:rsidR="00253FCC">
        <w:t xml:space="preserve"> transfer</w:t>
      </w:r>
      <w:r w:rsidR="000769CA">
        <w:t>, or merger</w:t>
      </w:r>
      <w:r w:rsidR="00253FCC">
        <w:t xml:space="preserve"> of</w:t>
      </w:r>
      <w:r w:rsidR="00DA1DB6">
        <w:t xml:space="preserve"> facilities and</w:t>
      </w:r>
      <w:r w:rsidR="00253FCC">
        <w:t xml:space="preserve"> certificate of convenience and necessity (CCN) rights in </w:t>
      </w:r>
      <w:r w:rsidR="0099474D">
        <w:t>Cooke</w:t>
      </w:r>
      <w:r w:rsidR="00253FCC">
        <w:t xml:space="preserve"> </w:t>
      </w:r>
      <w:r w:rsidR="0099474D">
        <w:t>C</w:t>
      </w:r>
      <w:r w:rsidR="00253FCC">
        <w:t xml:space="preserve">ounty. </w:t>
      </w:r>
      <w:r w:rsidR="00DA1DB6">
        <w:t>The Applicants</w:t>
      </w:r>
      <w:r w:rsidR="00253FCC">
        <w:t xml:space="preserve"> seek approval to </w:t>
      </w:r>
      <w:r w:rsidR="00DA1DB6">
        <w:t>sell and transfer</w:t>
      </w:r>
      <w:r w:rsidR="000769CA">
        <w:t xml:space="preserve"> </w:t>
      </w:r>
      <w:r w:rsidR="00253FCC">
        <w:t xml:space="preserve">all of </w:t>
      </w:r>
      <w:r w:rsidR="00CD448D">
        <w:t>Myra</w:t>
      </w:r>
      <w:r w:rsidR="00253FCC">
        <w:t>’</w:t>
      </w:r>
      <w:r w:rsidR="00CD448D">
        <w:t>s</w:t>
      </w:r>
      <w:r w:rsidR="00DA1DB6">
        <w:t xml:space="preserve"> facilities and water </w:t>
      </w:r>
      <w:r w:rsidR="00253FCC">
        <w:t>service area under</w:t>
      </w:r>
      <w:r w:rsidR="00DA1DB6">
        <w:t xml:space="preserve"> water</w:t>
      </w:r>
      <w:r w:rsidR="00253FCC">
        <w:t xml:space="preserve"> CCN number 1</w:t>
      </w:r>
      <w:r w:rsidR="00CD448D">
        <w:t>2514</w:t>
      </w:r>
      <w:r w:rsidR="00DA1DB6">
        <w:t xml:space="preserve"> to </w:t>
      </w:r>
      <w:r w:rsidR="00CD448D">
        <w:t>Patterson</w:t>
      </w:r>
      <w:r w:rsidR="00DA1DB6">
        <w:t>’s water CCN number 1</w:t>
      </w:r>
      <w:r w:rsidR="00CD448D">
        <w:t>3248</w:t>
      </w:r>
      <w:r w:rsidR="00253FCC">
        <w:t>. On March 1</w:t>
      </w:r>
      <w:r w:rsidR="00CD448D">
        <w:t>1</w:t>
      </w:r>
      <w:r w:rsidR="00253FCC">
        <w:t>, 202</w:t>
      </w:r>
      <w:r w:rsidR="00CD448D">
        <w:t>2</w:t>
      </w:r>
      <w:r w:rsidR="00253FCC">
        <w:t xml:space="preserve">, Commission Staff recommended that the transaction </w:t>
      </w:r>
      <w:r w:rsidR="000845C5">
        <w:t>proceed in this docket</w:t>
      </w:r>
      <w:r w:rsidR="00253FCC">
        <w:t>. The administrative law judge (ALJ) grants that the transaction proposed in this application may proceed and be consummated.</w:t>
      </w:r>
    </w:p>
    <w:p w14:paraId="4CDE01BE" w14:textId="77777777" w:rsidR="00061BB8" w:rsidRPr="00C00B46" w:rsidRDefault="00061BB8" w:rsidP="007D6F52">
      <w:pPr>
        <w:pStyle w:val="BodyText"/>
        <w:numPr>
          <w:ilvl w:val="0"/>
          <w:numId w:val="17"/>
        </w:numPr>
        <w:spacing w:before="120" w:line="360" w:lineRule="auto"/>
        <w:ind w:left="0" w:firstLine="0"/>
        <w:jc w:val="center"/>
        <w:rPr>
          <w:b/>
          <w:szCs w:val="24"/>
        </w:rPr>
      </w:pPr>
      <w:r w:rsidRPr="00423301">
        <w:rPr>
          <w:b/>
          <w:szCs w:val="24"/>
        </w:rPr>
        <w:t>Findings of Fact</w:t>
      </w:r>
    </w:p>
    <w:p w14:paraId="7BF5A3F2" w14:textId="77777777" w:rsidR="00061BB8" w:rsidRPr="00D24025" w:rsidRDefault="00061BB8" w:rsidP="00061BB8">
      <w:pPr>
        <w:pStyle w:val="BodyText"/>
        <w:spacing w:before="120" w:after="120" w:line="360" w:lineRule="auto"/>
        <w:ind w:firstLine="720"/>
        <w:rPr>
          <w:szCs w:val="24"/>
        </w:rPr>
      </w:pPr>
      <w:r w:rsidRPr="00D24025">
        <w:rPr>
          <w:szCs w:val="24"/>
        </w:rPr>
        <w:t>The Commission makes the following findings of fact.</w:t>
      </w:r>
    </w:p>
    <w:p w14:paraId="199F7786" w14:textId="77777777" w:rsidR="00061BB8" w:rsidRPr="00D24025" w:rsidRDefault="00061BB8" w:rsidP="00061BB8">
      <w:pPr>
        <w:autoSpaceDE w:val="0"/>
        <w:autoSpaceDN w:val="0"/>
        <w:adjustRightInd w:val="0"/>
        <w:rPr>
          <w:b/>
          <w:bCs/>
          <w:i/>
          <w:iCs/>
          <w:szCs w:val="24"/>
          <w:u w:val="single"/>
        </w:rPr>
      </w:pPr>
      <w:r w:rsidRPr="00D24025">
        <w:rPr>
          <w:b/>
          <w:bCs/>
          <w:i/>
          <w:iCs/>
          <w:szCs w:val="24"/>
          <w:u w:val="single"/>
        </w:rPr>
        <w:t>Applicants</w:t>
      </w:r>
    </w:p>
    <w:p w14:paraId="15B905DB" w14:textId="0D03EFF0" w:rsidR="00061BB8" w:rsidRPr="003273E9" w:rsidRDefault="00084A63" w:rsidP="00061BB8">
      <w:pPr>
        <w:numPr>
          <w:ilvl w:val="0"/>
          <w:numId w:val="20"/>
        </w:numPr>
        <w:tabs>
          <w:tab w:val="clear" w:pos="648"/>
          <w:tab w:val="left" w:pos="720"/>
        </w:tabs>
        <w:spacing w:line="360" w:lineRule="auto"/>
        <w:ind w:left="720" w:hanging="720"/>
        <w:textAlignment w:val="baseline"/>
        <w:rPr>
          <w:color w:val="000000"/>
          <w:szCs w:val="24"/>
        </w:rPr>
      </w:pPr>
      <w:r w:rsidRPr="003273E9">
        <w:rPr>
          <w:color w:val="000000"/>
          <w:szCs w:val="24"/>
        </w:rPr>
        <w:t>Myra</w:t>
      </w:r>
      <w:r w:rsidR="00BF73E1" w:rsidRPr="003273E9">
        <w:rPr>
          <w:color w:val="000000"/>
          <w:szCs w:val="24"/>
        </w:rPr>
        <w:t xml:space="preserve"> is </w:t>
      </w:r>
      <w:r w:rsidRPr="003273E9">
        <w:rPr>
          <w:color w:val="000000"/>
          <w:szCs w:val="24"/>
        </w:rPr>
        <w:t>a partnership owned by Rose Black and Wendell Black.</w:t>
      </w:r>
      <w:r w:rsidR="00BF73E1" w:rsidRPr="003273E9">
        <w:rPr>
          <w:color w:val="000000"/>
          <w:szCs w:val="24"/>
        </w:rPr>
        <w:t xml:space="preserve"> </w:t>
      </w:r>
    </w:p>
    <w:p w14:paraId="7622628B" w14:textId="0BF4BFE9" w:rsidR="00FA2B6E" w:rsidRPr="00084A63" w:rsidRDefault="00084A63" w:rsidP="00FA2B6E">
      <w:pPr>
        <w:numPr>
          <w:ilvl w:val="0"/>
          <w:numId w:val="20"/>
        </w:numPr>
        <w:tabs>
          <w:tab w:val="clear" w:pos="648"/>
          <w:tab w:val="left" w:pos="720"/>
        </w:tabs>
        <w:spacing w:line="360" w:lineRule="auto"/>
        <w:ind w:left="720" w:hanging="720"/>
        <w:textAlignment w:val="baseline"/>
        <w:rPr>
          <w:szCs w:val="24"/>
        </w:rPr>
      </w:pPr>
      <w:r w:rsidRPr="00084A63">
        <w:rPr>
          <w:color w:val="000000"/>
          <w:szCs w:val="24"/>
        </w:rPr>
        <w:t>Myra</w:t>
      </w:r>
      <w:r w:rsidR="003052BA" w:rsidRPr="00084A63">
        <w:rPr>
          <w:color w:val="000000"/>
          <w:szCs w:val="24"/>
        </w:rPr>
        <w:t xml:space="preserve"> is</w:t>
      </w:r>
      <w:r w:rsidR="00BF73E1" w:rsidRPr="00084A63">
        <w:rPr>
          <w:color w:val="000000"/>
          <w:szCs w:val="24"/>
        </w:rPr>
        <w:t xml:space="preserve"> a public water system registered with the Texas Commission on Environmental Quality (TCEQ) under identification number </w:t>
      </w:r>
      <w:r w:rsidRPr="00084A63">
        <w:rPr>
          <w:color w:val="000000"/>
          <w:szCs w:val="24"/>
        </w:rPr>
        <w:t>0490019</w:t>
      </w:r>
      <w:r w:rsidR="00BF73E1" w:rsidRPr="00084A63">
        <w:rPr>
          <w:color w:val="000000"/>
          <w:szCs w:val="24"/>
        </w:rPr>
        <w:t>.</w:t>
      </w:r>
    </w:p>
    <w:p w14:paraId="202B7359" w14:textId="2704C7C1" w:rsidR="00061BB8" w:rsidRPr="00004D3E" w:rsidRDefault="00084A63" w:rsidP="007D6F52">
      <w:pPr>
        <w:numPr>
          <w:ilvl w:val="0"/>
          <w:numId w:val="20"/>
        </w:numPr>
        <w:tabs>
          <w:tab w:val="clear" w:pos="648"/>
          <w:tab w:val="left" w:pos="720"/>
        </w:tabs>
        <w:spacing w:line="360" w:lineRule="auto"/>
        <w:ind w:left="720" w:hanging="720"/>
        <w:textAlignment w:val="baseline"/>
        <w:rPr>
          <w:color w:val="000000"/>
          <w:szCs w:val="24"/>
        </w:rPr>
      </w:pPr>
      <w:r w:rsidRPr="00004D3E">
        <w:rPr>
          <w:color w:val="000000"/>
          <w:szCs w:val="24"/>
        </w:rPr>
        <w:t>Myra</w:t>
      </w:r>
      <w:r w:rsidR="00BF73E1" w:rsidRPr="00004D3E">
        <w:rPr>
          <w:color w:val="000000"/>
          <w:szCs w:val="24"/>
        </w:rPr>
        <w:t xml:space="preserve"> owns, operates, and controls water facilities for providing water service under CCN number 1</w:t>
      </w:r>
      <w:r w:rsidR="00004D3E" w:rsidRPr="00004D3E">
        <w:rPr>
          <w:color w:val="000000"/>
          <w:szCs w:val="24"/>
        </w:rPr>
        <w:t>2514</w:t>
      </w:r>
      <w:r w:rsidR="00BF73E1" w:rsidRPr="00004D3E">
        <w:rPr>
          <w:color w:val="000000"/>
          <w:szCs w:val="24"/>
        </w:rPr>
        <w:t xml:space="preserve"> in </w:t>
      </w:r>
      <w:r w:rsidR="00004D3E" w:rsidRPr="00004D3E">
        <w:rPr>
          <w:color w:val="000000"/>
          <w:szCs w:val="24"/>
        </w:rPr>
        <w:t>Cooke</w:t>
      </w:r>
      <w:r w:rsidR="00BF73E1" w:rsidRPr="00004D3E">
        <w:rPr>
          <w:color w:val="000000"/>
          <w:szCs w:val="24"/>
        </w:rPr>
        <w:t xml:space="preserve"> County.</w:t>
      </w:r>
    </w:p>
    <w:p w14:paraId="3DF4D2C2" w14:textId="0190B84F" w:rsidR="00FA2B6E" w:rsidRPr="00004D3E" w:rsidRDefault="00004D3E" w:rsidP="007D6F52">
      <w:pPr>
        <w:numPr>
          <w:ilvl w:val="0"/>
          <w:numId w:val="20"/>
        </w:numPr>
        <w:tabs>
          <w:tab w:val="clear" w:pos="648"/>
          <w:tab w:val="left" w:pos="720"/>
        </w:tabs>
        <w:spacing w:line="360" w:lineRule="auto"/>
        <w:ind w:left="720" w:hanging="720"/>
        <w:textAlignment w:val="baseline"/>
        <w:rPr>
          <w:color w:val="000000"/>
          <w:szCs w:val="24"/>
        </w:rPr>
      </w:pPr>
      <w:r w:rsidRPr="00004D3E">
        <w:rPr>
          <w:color w:val="000000"/>
          <w:szCs w:val="24"/>
        </w:rPr>
        <w:t>Patterson</w:t>
      </w:r>
      <w:r w:rsidR="00BF73E1" w:rsidRPr="00004D3E">
        <w:rPr>
          <w:color w:val="000000"/>
          <w:szCs w:val="24"/>
        </w:rPr>
        <w:t xml:space="preserve"> is a</w:t>
      </w:r>
      <w:r w:rsidRPr="00004D3E">
        <w:rPr>
          <w:color w:val="000000"/>
          <w:szCs w:val="24"/>
        </w:rPr>
        <w:t xml:space="preserve"> limited liability company </w:t>
      </w:r>
      <w:r w:rsidR="00443736" w:rsidRPr="00004D3E">
        <w:rPr>
          <w:color w:val="000000"/>
          <w:szCs w:val="24"/>
        </w:rPr>
        <w:t>registered with the Texas secretary of state under file numbe</w:t>
      </w:r>
      <w:r w:rsidRPr="00004D3E">
        <w:rPr>
          <w:color w:val="000000"/>
          <w:szCs w:val="24"/>
        </w:rPr>
        <w:t>r 0801820571.</w:t>
      </w:r>
    </w:p>
    <w:p w14:paraId="3F45044C" w14:textId="27731974" w:rsidR="00F23744" w:rsidRPr="00255A35" w:rsidRDefault="00004D3E">
      <w:pPr>
        <w:numPr>
          <w:ilvl w:val="0"/>
          <w:numId w:val="20"/>
        </w:numPr>
        <w:tabs>
          <w:tab w:val="clear" w:pos="648"/>
          <w:tab w:val="left" w:pos="720"/>
        </w:tabs>
        <w:spacing w:line="360" w:lineRule="auto"/>
        <w:ind w:left="720" w:hanging="720"/>
        <w:textAlignment w:val="baseline"/>
        <w:rPr>
          <w:color w:val="000000"/>
          <w:szCs w:val="24"/>
        </w:rPr>
      </w:pPr>
      <w:r w:rsidRPr="00255A35">
        <w:rPr>
          <w:color w:val="000000"/>
          <w:szCs w:val="24"/>
        </w:rPr>
        <w:t>Patterson</w:t>
      </w:r>
      <w:r w:rsidR="00443736" w:rsidRPr="00255A35">
        <w:rPr>
          <w:color w:val="000000"/>
          <w:szCs w:val="24"/>
        </w:rPr>
        <w:t xml:space="preserve"> owns </w:t>
      </w:r>
      <w:r w:rsidR="00255A35" w:rsidRPr="00255A35">
        <w:rPr>
          <w:color w:val="000000"/>
          <w:szCs w:val="24"/>
        </w:rPr>
        <w:t>several</w:t>
      </w:r>
      <w:r w:rsidR="00443736" w:rsidRPr="00255A35">
        <w:rPr>
          <w:color w:val="000000"/>
          <w:szCs w:val="24"/>
        </w:rPr>
        <w:t xml:space="preserve"> public water system</w:t>
      </w:r>
      <w:r w:rsidR="00255A35" w:rsidRPr="00255A35">
        <w:rPr>
          <w:color w:val="000000"/>
          <w:szCs w:val="24"/>
        </w:rPr>
        <w:t>s</w:t>
      </w:r>
      <w:r w:rsidR="00443736" w:rsidRPr="00255A35">
        <w:rPr>
          <w:color w:val="000000"/>
          <w:szCs w:val="24"/>
        </w:rPr>
        <w:t xml:space="preserve"> registered with the T</w:t>
      </w:r>
      <w:r w:rsidR="00FC34D3" w:rsidRPr="00255A35">
        <w:rPr>
          <w:color w:val="000000"/>
          <w:szCs w:val="24"/>
        </w:rPr>
        <w:t>CEQ</w:t>
      </w:r>
      <w:r w:rsidR="00255A35">
        <w:rPr>
          <w:color w:val="000000"/>
          <w:szCs w:val="24"/>
        </w:rPr>
        <w:t>,</w:t>
      </w:r>
      <w:r w:rsidR="00255A35" w:rsidRPr="00255A35">
        <w:rPr>
          <w:color w:val="000000"/>
          <w:szCs w:val="24"/>
        </w:rPr>
        <w:t xml:space="preserve"> Vacation Village, PWS Number 0610052; Perrin Water System, PWS Number 1190005; Sunset Water System, PWS Number 1690007; Crazy Horse Ranch Water, PWS Number 1840024; Cooley Point, PWS Number 2200117; and Hills of Briar Oaks, PWS Number 2490049.</w:t>
      </w:r>
    </w:p>
    <w:p w14:paraId="43FB308F" w14:textId="54E668C9" w:rsidR="00F23744" w:rsidRPr="00255A35" w:rsidRDefault="00936B11" w:rsidP="00C1042D">
      <w:pPr>
        <w:pStyle w:val="ListParagraph"/>
        <w:numPr>
          <w:ilvl w:val="0"/>
          <w:numId w:val="20"/>
        </w:numPr>
        <w:tabs>
          <w:tab w:val="clear" w:pos="648"/>
        </w:tabs>
        <w:spacing w:line="360" w:lineRule="auto"/>
        <w:ind w:hanging="720"/>
      </w:pPr>
      <w:r w:rsidRPr="00255A35">
        <w:rPr>
          <w:color w:val="000000"/>
          <w:szCs w:val="24"/>
        </w:rPr>
        <w:t>Patterson</w:t>
      </w:r>
      <w:r w:rsidR="00F23744" w:rsidRPr="00255A35">
        <w:rPr>
          <w:color w:val="000000"/>
          <w:szCs w:val="24"/>
        </w:rPr>
        <w:t xml:space="preserve"> owns, operates, and controls facilities for providing water service under CCN number 1</w:t>
      </w:r>
      <w:r w:rsidRPr="00255A35">
        <w:rPr>
          <w:color w:val="000000"/>
          <w:szCs w:val="24"/>
        </w:rPr>
        <w:t>3248</w:t>
      </w:r>
      <w:r w:rsidR="00F23744" w:rsidRPr="00255A35">
        <w:rPr>
          <w:color w:val="000000"/>
          <w:szCs w:val="24"/>
        </w:rPr>
        <w:t xml:space="preserve"> in </w:t>
      </w:r>
      <w:r w:rsidR="00255A35" w:rsidRPr="002B43B1">
        <w:rPr>
          <w:szCs w:val="24"/>
        </w:rPr>
        <w:t>Dallas, Denton,</w:t>
      </w:r>
      <w:r w:rsidR="00255A35">
        <w:rPr>
          <w:szCs w:val="24"/>
        </w:rPr>
        <w:t xml:space="preserve"> Jack, Montague,</w:t>
      </w:r>
      <w:r w:rsidR="00255A35" w:rsidRPr="002B43B1">
        <w:rPr>
          <w:szCs w:val="24"/>
        </w:rPr>
        <w:t xml:space="preserve"> Parker, Tarrant, and Wise</w:t>
      </w:r>
      <w:r w:rsidR="00255A35">
        <w:rPr>
          <w:szCs w:val="24"/>
        </w:rPr>
        <w:t xml:space="preserve"> Counties</w:t>
      </w:r>
      <w:r w:rsidR="00F23744" w:rsidRPr="00255A35">
        <w:rPr>
          <w:color w:val="000000"/>
          <w:szCs w:val="24"/>
        </w:rPr>
        <w:t>.</w:t>
      </w:r>
    </w:p>
    <w:p w14:paraId="2E75C1B4" w14:textId="6F7A4E0A" w:rsidR="00F23744" w:rsidRPr="00423301" w:rsidRDefault="00061BB8">
      <w:pPr>
        <w:pStyle w:val="BodyText"/>
        <w:keepNext/>
        <w:spacing w:line="360" w:lineRule="auto"/>
        <w:rPr>
          <w:b/>
          <w:bCs/>
          <w:i/>
          <w:iCs/>
          <w:szCs w:val="24"/>
          <w:u w:val="single"/>
        </w:rPr>
      </w:pPr>
      <w:r w:rsidRPr="00255A35">
        <w:rPr>
          <w:b/>
          <w:bCs/>
          <w:i/>
          <w:iCs/>
          <w:szCs w:val="24"/>
          <w:u w:val="single"/>
        </w:rPr>
        <w:t>Application</w:t>
      </w:r>
    </w:p>
    <w:p w14:paraId="733CA9A2" w14:textId="016B1049" w:rsidR="00061BB8" w:rsidRPr="00D24025" w:rsidRDefault="00E76179" w:rsidP="00B477F3">
      <w:pPr>
        <w:pStyle w:val="BodyText"/>
        <w:tabs>
          <w:tab w:val="left" w:pos="720"/>
          <w:tab w:val="left" w:pos="810"/>
        </w:tabs>
        <w:spacing w:line="360" w:lineRule="auto"/>
        <w:ind w:left="720" w:hanging="720"/>
        <w:rPr>
          <w:b/>
          <w:bCs/>
          <w:i/>
          <w:iCs/>
          <w:szCs w:val="24"/>
          <w:u w:val="single"/>
        </w:rPr>
      </w:pPr>
      <w:r>
        <w:rPr>
          <w:szCs w:val="24"/>
        </w:rPr>
        <w:t>7.</w:t>
      </w:r>
      <w:r w:rsidR="0093166D">
        <w:rPr>
          <w:szCs w:val="24"/>
        </w:rPr>
        <w:tab/>
      </w:r>
      <w:r w:rsidR="00E43191">
        <w:rPr>
          <w:szCs w:val="24"/>
        </w:rPr>
        <w:t xml:space="preserve">On </w:t>
      </w:r>
      <w:r w:rsidR="007F6588">
        <w:rPr>
          <w:szCs w:val="24"/>
        </w:rPr>
        <w:t>August 13</w:t>
      </w:r>
      <w:r w:rsidR="00E43191">
        <w:rPr>
          <w:szCs w:val="24"/>
        </w:rPr>
        <w:t>, 202</w:t>
      </w:r>
      <w:r w:rsidR="007F6588">
        <w:rPr>
          <w:szCs w:val="24"/>
        </w:rPr>
        <w:t>1</w:t>
      </w:r>
      <w:r w:rsidR="00E43191">
        <w:rPr>
          <w:szCs w:val="24"/>
        </w:rPr>
        <w:t xml:space="preserve">, </w:t>
      </w:r>
      <w:r w:rsidR="007F6588">
        <w:rPr>
          <w:szCs w:val="24"/>
        </w:rPr>
        <w:t>Patterson</w:t>
      </w:r>
      <w:r w:rsidR="006217E9">
        <w:rPr>
          <w:szCs w:val="24"/>
        </w:rPr>
        <w:t xml:space="preserve"> and </w:t>
      </w:r>
      <w:r w:rsidR="007F6588">
        <w:rPr>
          <w:szCs w:val="24"/>
        </w:rPr>
        <w:t>Myra</w:t>
      </w:r>
      <w:r w:rsidR="006217E9">
        <w:rPr>
          <w:szCs w:val="24"/>
        </w:rPr>
        <w:t xml:space="preserve"> filed an application for sale, transfer, or merger of facilities and certificate rights in </w:t>
      </w:r>
      <w:r w:rsidR="007F6588">
        <w:rPr>
          <w:szCs w:val="24"/>
        </w:rPr>
        <w:t>Cooke</w:t>
      </w:r>
      <w:r w:rsidR="006217E9">
        <w:rPr>
          <w:szCs w:val="24"/>
        </w:rPr>
        <w:t xml:space="preserve"> County. The </w:t>
      </w:r>
      <w:r w:rsidR="00DC7EB2">
        <w:rPr>
          <w:szCs w:val="24"/>
        </w:rPr>
        <w:t>A</w:t>
      </w:r>
      <w:r w:rsidR="006217E9">
        <w:rPr>
          <w:szCs w:val="24"/>
        </w:rPr>
        <w:t xml:space="preserve">pplicants seek approval to sell and transfer all of </w:t>
      </w:r>
      <w:r w:rsidR="007F6588">
        <w:rPr>
          <w:szCs w:val="24"/>
        </w:rPr>
        <w:t>Myra’s</w:t>
      </w:r>
      <w:r w:rsidR="006217E9">
        <w:rPr>
          <w:szCs w:val="24"/>
        </w:rPr>
        <w:t xml:space="preserve"> </w:t>
      </w:r>
      <w:r w:rsidR="00B642E4">
        <w:rPr>
          <w:szCs w:val="24"/>
        </w:rPr>
        <w:t>facilities and water service area under CCN number 1</w:t>
      </w:r>
      <w:r w:rsidR="007F6588">
        <w:rPr>
          <w:szCs w:val="24"/>
        </w:rPr>
        <w:t>2514</w:t>
      </w:r>
      <w:r w:rsidR="00B642E4">
        <w:rPr>
          <w:szCs w:val="24"/>
        </w:rPr>
        <w:t xml:space="preserve"> to </w:t>
      </w:r>
      <w:r w:rsidR="007F6588">
        <w:rPr>
          <w:szCs w:val="24"/>
        </w:rPr>
        <w:t>Patterson’s</w:t>
      </w:r>
      <w:r w:rsidR="00B642E4">
        <w:rPr>
          <w:szCs w:val="24"/>
        </w:rPr>
        <w:t xml:space="preserve"> under CCN number 1</w:t>
      </w:r>
      <w:r w:rsidR="007F6588">
        <w:rPr>
          <w:szCs w:val="24"/>
        </w:rPr>
        <w:t>2514</w:t>
      </w:r>
      <w:r w:rsidR="00B642E4">
        <w:rPr>
          <w:szCs w:val="24"/>
        </w:rPr>
        <w:t xml:space="preserve"> and to cancel </w:t>
      </w:r>
      <w:r w:rsidR="007F6588">
        <w:rPr>
          <w:szCs w:val="24"/>
        </w:rPr>
        <w:t>Myra</w:t>
      </w:r>
      <w:r w:rsidR="00B642E4">
        <w:rPr>
          <w:szCs w:val="24"/>
        </w:rPr>
        <w:t>’</w:t>
      </w:r>
      <w:r w:rsidR="007F6588">
        <w:rPr>
          <w:szCs w:val="24"/>
        </w:rPr>
        <w:t>s</w:t>
      </w:r>
      <w:r w:rsidR="00B642E4">
        <w:rPr>
          <w:szCs w:val="24"/>
        </w:rPr>
        <w:t xml:space="preserve"> CCN.</w:t>
      </w:r>
    </w:p>
    <w:p w14:paraId="562043E0" w14:textId="49F38933" w:rsidR="009F02CD" w:rsidRDefault="00E76179" w:rsidP="00B477F3">
      <w:pPr>
        <w:pStyle w:val="BodyText"/>
        <w:spacing w:line="360" w:lineRule="auto"/>
        <w:ind w:left="720" w:hanging="720"/>
        <w:rPr>
          <w:szCs w:val="24"/>
        </w:rPr>
      </w:pPr>
      <w:r>
        <w:rPr>
          <w:szCs w:val="24"/>
        </w:rPr>
        <w:t>8.</w:t>
      </w:r>
      <w:r w:rsidR="0093166D">
        <w:rPr>
          <w:szCs w:val="24"/>
        </w:rPr>
        <w:tab/>
      </w:r>
      <w:r w:rsidR="009F02CD">
        <w:rPr>
          <w:szCs w:val="24"/>
        </w:rPr>
        <w:t xml:space="preserve">The </w:t>
      </w:r>
      <w:r w:rsidR="00DC7EB2">
        <w:rPr>
          <w:szCs w:val="24"/>
        </w:rPr>
        <w:t>A</w:t>
      </w:r>
      <w:r w:rsidR="009F02CD">
        <w:rPr>
          <w:szCs w:val="24"/>
        </w:rPr>
        <w:t xml:space="preserve">pplicants filed supplemental information on </w:t>
      </w:r>
      <w:r w:rsidR="007F6588">
        <w:rPr>
          <w:szCs w:val="24"/>
        </w:rPr>
        <w:t>December 16</w:t>
      </w:r>
      <w:r w:rsidR="00100310">
        <w:rPr>
          <w:szCs w:val="24"/>
        </w:rPr>
        <w:t>, 202</w:t>
      </w:r>
      <w:r w:rsidR="007F6588">
        <w:rPr>
          <w:szCs w:val="24"/>
        </w:rPr>
        <w:t>1</w:t>
      </w:r>
      <w:r w:rsidR="00100310">
        <w:rPr>
          <w:szCs w:val="24"/>
        </w:rPr>
        <w:t>,</w:t>
      </w:r>
      <w:r w:rsidR="007F6588">
        <w:rPr>
          <w:szCs w:val="24"/>
        </w:rPr>
        <w:t xml:space="preserve"> February 15</w:t>
      </w:r>
      <w:r w:rsidR="009F02CD">
        <w:rPr>
          <w:szCs w:val="24"/>
        </w:rPr>
        <w:t>, 202</w:t>
      </w:r>
      <w:r w:rsidR="007F6588">
        <w:rPr>
          <w:szCs w:val="24"/>
        </w:rPr>
        <w:t>2, and March 8, 2022</w:t>
      </w:r>
      <w:r w:rsidR="009F02CD">
        <w:rPr>
          <w:szCs w:val="24"/>
        </w:rPr>
        <w:t xml:space="preserve">. </w:t>
      </w:r>
    </w:p>
    <w:p w14:paraId="7944969F" w14:textId="22718BCE" w:rsidR="00061BB8" w:rsidRPr="00687BB6" w:rsidRDefault="00E76179" w:rsidP="007D6F52">
      <w:pPr>
        <w:pStyle w:val="BodyText"/>
        <w:spacing w:line="360" w:lineRule="auto"/>
        <w:ind w:left="720" w:hanging="720"/>
        <w:rPr>
          <w:szCs w:val="24"/>
        </w:rPr>
      </w:pPr>
      <w:r>
        <w:rPr>
          <w:szCs w:val="24"/>
        </w:rPr>
        <w:t>9.</w:t>
      </w:r>
      <w:r w:rsidR="0093166D">
        <w:rPr>
          <w:szCs w:val="24"/>
        </w:rPr>
        <w:tab/>
      </w:r>
      <w:r w:rsidR="009F02CD">
        <w:rPr>
          <w:szCs w:val="24"/>
        </w:rPr>
        <w:t xml:space="preserve">The requested service area subject to this transaction is located approximately </w:t>
      </w:r>
      <w:r w:rsidR="007F6588">
        <w:rPr>
          <w:szCs w:val="24"/>
        </w:rPr>
        <w:t>3 miles east-southeast of downtown Muenster, Texas, and is generally bound on the north by Tonkawa Creek, on the east by County Road 327; on the south by County Road 308; and on the west by Brushy Elm Creek</w:t>
      </w:r>
      <w:r w:rsidR="009F02CD">
        <w:rPr>
          <w:szCs w:val="24"/>
        </w:rPr>
        <w:t xml:space="preserve">. </w:t>
      </w:r>
    </w:p>
    <w:p w14:paraId="57534BD2" w14:textId="42DE65B2" w:rsidR="00061BB8" w:rsidRDefault="00E76179" w:rsidP="007D6F52">
      <w:pPr>
        <w:pStyle w:val="BodyText"/>
        <w:spacing w:line="360" w:lineRule="auto"/>
        <w:ind w:left="720" w:hanging="720"/>
        <w:rPr>
          <w:szCs w:val="24"/>
        </w:rPr>
      </w:pPr>
      <w:r>
        <w:rPr>
          <w:szCs w:val="24"/>
        </w:rPr>
        <w:t>10.</w:t>
      </w:r>
      <w:r w:rsidR="0093166D">
        <w:rPr>
          <w:szCs w:val="24"/>
        </w:rPr>
        <w:tab/>
      </w:r>
      <w:r w:rsidR="009F02CD">
        <w:rPr>
          <w:szCs w:val="24"/>
        </w:rPr>
        <w:t xml:space="preserve">The total </w:t>
      </w:r>
      <w:r w:rsidR="004F2A65">
        <w:rPr>
          <w:szCs w:val="24"/>
        </w:rPr>
        <w:t xml:space="preserve">area affected subject to this transaction is comprised of approximately </w:t>
      </w:r>
      <w:r w:rsidR="007F6588">
        <w:rPr>
          <w:szCs w:val="24"/>
        </w:rPr>
        <w:t>9</w:t>
      </w:r>
      <w:r w:rsidR="003273E9">
        <w:rPr>
          <w:szCs w:val="24"/>
        </w:rPr>
        <w:t>82</w:t>
      </w:r>
      <w:r w:rsidR="002928B9">
        <w:rPr>
          <w:szCs w:val="24"/>
        </w:rPr>
        <w:t xml:space="preserve"> acres and </w:t>
      </w:r>
      <w:r w:rsidR="00B477F3">
        <w:rPr>
          <w:szCs w:val="24"/>
        </w:rPr>
        <w:t>116</w:t>
      </w:r>
      <w:r w:rsidR="002928B9">
        <w:rPr>
          <w:szCs w:val="24"/>
        </w:rPr>
        <w:t xml:space="preserve"> current connections. </w:t>
      </w:r>
    </w:p>
    <w:p w14:paraId="2F67B6E1" w14:textId="53D6A448" w:rsidR="002928B9" w:rsidRPr="00F25402" w:rsidRDefault="00E76179" w:rsidP="007D6F52">
      <w:pPr>
        <w:pStyle w:val="BodyText"/>
        <w:tabs>
          <w:tab w:val="left" w:pos="810"/>
          <w:tab w:val="left" w:pos="1530"/>
        </w:tabs>
        <w:spacing w:line="360" w:lineRule="auto"/>
        <w:ind w:left="720" w:hanging="720"/>
        <w:rPr>
          <w:szCs w:val="24"/>
        </w:rPr>
      </w:pPr>
      <w:r>
        <w:rPr>
          <w:szCs w:val="24"/>
        </w:rPr>
        <w:t>11.</w:t>
      </w:r>
      <w:r w:rsidR="0093166D">
        <w:rPr>
          <w:szCs w:val="24"/>
        </w:rPr>
        <w:tab/>
      </w:r>
      <w:r w:rsidR="002928B9">
        <w:rPr>
          <w:szCs w:val="24"/>
        </w:rPr>
        <w:t xml:space="preserve">In Order No. </w:t>
      </w:r>
      <w:r w:rsidR="00B477F3">
        <w:rPr>
          <w:szCs w:val="24"/>
        </w:rPr>
        <w:t>5</w:t>
      </w:r>
      <w:r w:rsidR="002928B9">
        <w:rPr>
          <w:szCs w:val="24"/>
        </w:rPr>
        <w:t xml:space="preserve">, filed on </w:t>
      </w:r>
      <w:r w:rsidR="00B477F3">
        <w:rPr>
          <w:szCs w:val="24"/>
        </w:rPr>
        <w:t>December 17</w:t>
      </w:r>
      <w:r w:rsidR="002928B9">
        <w:rPr>
          <w:szCs w:val="24"/>
        </w:rPr>
        <w:t>, 202</w:t>
      </w:r>
      <w:r w:rsidR="00B477F3">
        <w:rPr>
          <w:szCs w:val="24"/>
        </w:rPr>
        <w:t>1</w:t>
      </w:r>
      <w:r w:rsidR="002928B9">
        <w:rPr>
          <w:szCs w:val="24"/>
        </w:rPr>
        <w:t xml:space="preserve">, the </w:t>
      </w:r>
      <w:r w:rsidR="004F2A65">
        <w:rPr>
          <w:szCs w:val="24"/>
        </w:rPr>
        <w:t>ALJ</w:t>
      </w:r>
      <w:r w:rsidR="002928B9">
        <w:rPr>
          <w:szCs w:val="24"/>
        </w:rPr>
        <w:t xml:space="preserve"> found the application administratively complete.</w:t>
      </w:r>
    </w:p>
    <w:p w14:paraId="783D13FC" w14:textId="416C69A0" w:rsidR="002928B9" w:rsidRPr="007D6F52" w:rsidRDefault="002928B9" w:rsidP="007D6F52">
      <w:pPr>
        <w:pStyle w:val="BodyText"/>
        <w:spacing w:line="360" w:lineRule="auto"/>
        <w:rPr>
          <w:b/>
          <w:bCs/>
          <w:i/>
          <w:iCs/>
          <w:szCs w:val="24"/>
          <w:u w:val="single"/>
        </w:rPr>
      </w:pPr>
      <w:r w:rsidRPr="007D6F52">
        <w:rPr>
          <w:b/>
          <w:bCs/>
          <w:i/>
          <w:iCs/>
          <w:szCs w:val="24"/>
          <w:u w:val="single"/>
        </w:rPr>
        <w:t>Notice</w:t>
      </w:r>
    </w:p>
    <w:p w14:paraId="31908D15" w14:textId="2C5A4D5F" w:rsidR="00061BB8" w:rsidRDefault="00E76179" w:rsidP="007D6F52">
      <w:pPr>
        <w:pStyle w:val="BodyText"/>
        <w:tabs>
          <w:tab w:val="left" w:pos="900"/>
          <w:tab w:val="left" w:pos="990"/>
        </w:tabs>
        <w:spacing w:line="360" w:lineRule="auto"/>
        <w:ind w:left="720" w:hanging="720"/>
        <w:rPr>
          <w:szCs w:val="24"/>
        </w:rPr>
      </w:pPr>
      <w:r>
        <w:rPr>
          <w:szCs w:val="24"/>
        </w:rPr>
        <w:t>12</w:t>
      </w:r>
      <w:r w:rsidR="0093166D">
        <w:rPr>
          <w:szCs w:val="24"/>
        </w:rPr>
        <w:t>.</w:t>
      </w:r>
      <w:r w:rsidR="0093166D">
        <w:rPr>
          <w:szCs w:val="24"/>
        </w:rPr>
        <w:tab/>
      </w:r>
      <w:r w:rsidR="0008208C">
        <w:rPr>
          <w:szCs w:val="24"/>
        </w:rPr>
        <w:t xml:space="preserve">On </w:t>
      </w:r>
      <w:r w:rsidR="00B477F3">
        <w:rPr>
          <w:szCs w:val="24"/>
        </w:rPr>
        <w:t>February 15</w:t>
      </w:r>
      <w:r w:rsidR="0008208C">
        <w:rPr>
          <w:szCs w:val="24"/>
        </w:rPr>
        <w:t>, 202</w:t>
      </w:r>
      <w:r w:rsidR="00B477F3">
        <w:rPr>
          <w:szCs w:val="24"/>
        </w:rPr>
        <w:t>2</w:t>
      </w:r>
      <w:r w:rsidR="0008208C">
        <w:rPr>
          <w:szCs w:val="24"/>
        </w:rPr>
        <w:t xml:space="preserve">, the </w:t>
      </w:r>
      <w:r w:rsidR="00BF2E13">
        <w:rPr>
          <w:szCs w:val="24"/>
        </w:rPr>
        <w:t>A</w:t>
      </w:r>
      <w:r w:rsidR="0008208C">
        <w:rPr>
          <w:szCs w:val="24"/>
        </w:rPr>
        <w:t xml:space="preserve">pplicants filed the affidavit </w:t>
      </w:r>
      <w:r w:rsidR="009C7A60">
        <w:rPr>
          <w:szCs w:val="24"/>
        </w:rPr>
        <w:t xml:space="preserve">of </w:t>
      </w:r>
      <w:r w:rsidR="00B477F3">
        <w:rPr>
          <w:szCs w:val="24"/>
        </w:rPr>
        <w:t>Mark Patterson</w:t>
      </w:r>
      <w:r w:rsidR="009C7A60">
        <w:rPr>
          <w:szCs w:val="24"/>
        </w:rPr>
        <w:t xml:space="preserve">, </w:t>
      </w:r>
      <w:r w:rsidR="00B477F3">
        <w:rPr>
          <w:szCs w:val="24"/>
        </w:rPr>
        <w:t>President</w:t>
      </w:r>
      <w:r w:rsidR="00F25402">
        <w:rPr>
          <w:szCs w:val="24"/>
        </w:rPr>
        <w:t xml:space="preserve"> of </w:t>
      </w:r>
      <w:r w:rsidR="00B477F3">
        <w:rPr>
          <w:szCs w:val="24"/>
        </w:rPr>
        <w:t>Patterson</w:t>
      </w:r>
      <w:r w:rsidR="00F25402">
        <w:rPr>
          <w:szCs w:val="24"/>
        </w:rPr>
        <w:t xml:space="preserve"> attesting that notice was provided to current customers, neighboring utilities, and affected parties on </w:t>
      </w:r>
      <w:r w:rsidR="00B477F3">
        <w:rPr>
          <w:szCs w:val="24"/>
        </w:rPr>
        <w:t>December 20, 2021</w:t>
      </w:r>
      <w:r w:rsidR="00F25402">
        <w:rPr>
          <w:szCs w:val="24"/>
        </w:rPr>
        <w:t xml:space="preserve">. </w:t>
      </w:r>
    </w:p>
    <w:p w14:paraId="663DAB6D" w14:textId="18F07668" w:rsidR="009C7A60" w:rsidRDefault="00E76179" w:rsidP="007D6F52">
      <w:pPr>
        <w:pStyle w:val="BodyText"/>
        <w:tabs>
          <w:tab w:val="left" w:pos="990"/>
          <w:tab w:val="left" w:pos="1080"/>
          <w:tab w:val="left" w:pos="1170"/>
          <w:tab w:val="left" w:pos="1260"/>
        </w:tabs>
        <w:spacing w:line="360" w:lineRule="auto"/>
        <w:ind w:left="720" w:hanging="720"/>
        <w:rPr>
          <w:szCs w:val="24"/>
        </w:rPr>
      </w:pPr>
      <w:r>
        <w:rPr>
          <w:szCs w:val="24"/>
        </w:rPr>
        <w:t>13.</w:t>
      </w:r>
      <w:r w:rsidR="0093166D">
        <w:rPr>
          <w:szCs w:val="24"/>
        </w:rPr>
        <w:tab/>
      </w:r>
      <w:r w:rsidR="009C7A60">
        <w:rPr>
          <w:szCs w:val="24"/>
        </w:rPr>
        <w:t xml:space="preserve">In Order No. </w:t>
      </w:r>
      <w:r w:rsidR="00B477F3">
        <w:rPr>
          <w:szCs w:val="24"/>
        </w:rPr>
        <w:t>7</w:t>
      </w:r>
      <w:r w:rsidR="009C7A60">
        <w:rPr>
          <w:szCs w:val="24"/>
        </w:rPr>
        <w:t xml:space="preserve">, filed on </w:t>
      </w:r>
      <w:r w:rsidR="00B477F3">
        <w:rPr>
          <w:szCs w:val="24"/>
        </w:rPr>
        <w:t>March 1</w:t>
      </w:r>
      <w:r w:rsidR="009C7A60">
        <w:rPr>
          <w:szCs w:val="24"/>
        </w:rPr>
        <w:t>, 202</w:t>
      </w:r>
      <w:r w:rsidR="00B477F3">
        <w:rPr>
          <w:szCs w:val="24"/>
        </w:rPr>
        <w:t>2</w:t>
      </w:r>
      <w:r w:rsidR="009C7A60">
        <w:rPr>
          <w:szCs w:val="24"/>
        </w:rPr>
        <w:t xml:space="preserve">, the ALJ found the notice sufficient. </w:t>
      </w:r>
    </w:p>
    <w:p w14:paraId="0FB0947F" w14:textId="77777777" w:rsidR="0008208C" w:rsidRPr="00797D68" w:rsidRDefault="0008208C" w:rsidP="007D6F52">
      <w:pPr>
        <w:pStyle w:val="BodyText"/>
        <w:spacing w:line="360" w:lineRule="auto"/>
        <w:ind w:left="720" w:hanging="720"/>
        <w:rPr>
          <w:szCs w:val="24"/>
        </w:rPr>
      </w:pPr>
    </w:p>
    <w:p w14:paraId="118137A6" w14:textId="77777777" w:rsidR="00061BB8" w:rsidRPr="00864FDE" w:rsidRDefault="00061BB8" w:rsidP="00061BB8">
      <w:pPr>
        <w:pStyle w:val="BodyText"/>
        <w:spacing w:line="360" w:lineRule="auto"/>
        <w:rPr>
          <w:b/>
          <w:bCs/>
          <w:i/>
          <w:iCs/>
          <w:szCs w:val="24"/>
          <w:u w:val="single"/>
        </w:rPr>
      </w:pPr>
      <w:r w:rsidRPr="003B2332">
        <w:rPr>
          <w:b/>
          <w:bCs/>
          <w:i/>
          <w:iCs/>
          <w:szCs w:val="24"/>
          <w:u w:val="single"/>
        </w:rPr>
        <w:t>Evidentiary Record</w:t>
      </w:r>
    </w:p>
    <w:p w14:paraId="254086B1" w14:textId="5028244F" w:rsidR="00A214D7" w:rsidRPr="00F002FF" w:rsidRDefault="00E76179" w:rsidP="007D6F52">
      <w:pPr>
        <w:pStyle w:val="BodyText"/>
        <w:widowControl w:val="0"/>
        <w:tabs>
          <w:tab w:val="left" w:pos="2239"/>
        </w:tabs>
        <w:spacing w:line="360" w:lineRule="auto"/>
        <w:ind w:left="720" w:hanging="720"/>
        <w:rPr>
          <w:szCs w:val="24"/>
        </w:rPr>
      </w:pPr>
      <w:r>
        <w:rPr>
          <w:szCs w:val="24"/>
        </w:rPr>
        <w:t>14.</w:t>
      </w:r>
      <w:r w:rsidR="0093166D">
        <w:rPr>
          <w:szCs w:val="24"/>
        </w:rPr>
        <w:tab/>
      </w:r>
      <w:r w:rsidR="00061BB8" w:rsidRPr="00864FDE">
        <w:rPr>
          <w:szCs w:val="24"/>
        </w:rPr>
        <w:t xml:space="preserve">On </w:t>
      </w:r>
      <w:r w:rsidR="00893104">
        <w:rPr>
          <w:szCs w:val="24"/>
        </w:rPr>
        <w:t>April 1</w:t>
      </w:r>
      <w:r w:rsidR="00061BB8" w:rsidRPr="001C1CA8">
        <w:rPr>
          <w:szCs w:val="24"/>
        </w:rPr>
        <w:t>, 202</w:t>
      </w:r>
      <w:r w:rsidR="00893104">
        <w:rPr>
          <w:szCs w:val="24"/>
        </w:rPr>
        <w:t>2</w:t>
      </w:r>
      <w:r w:rsidR="00061BB8" w:rsidRPr="008E3155">
        <w:rPr>
          <w:szCs w:val="24"/>
        </w:rPr>
        <w:t xml:space="preserve">, </w:t>
      </w:r>
      <w:r w:rsidR="00201E10">
        <w:rPr>
          <w:szCs w:val="24"/>
        </w:rPr>
        <w:t>Staff filed an agreed motion to admit evidence on behalf of the parties.</w:t>
      </w:r>
    </w:p>
    <w:p w14:paraId="377BEE4C" w14:textId="15D457D8" w:rsidR="00104CB1" w:rsidRPr="00A214D7" w:rsidRDefault="00E76179" w:rsidP="007D6F52">
      <w:pPr>
        <w:pStyle w:val="BodyText"/>
        <w:widowControl w:val="0"/>
        <w:tabs>
          <w:tab w:val="left" w:pos="2239"/>
        </w:tabs>
        <w:spacing w:line="360" w:lineRule="auto"/>
        <w:ind w:left="720" w:hanging="720"/>
        <w:rPr>
          <w:rFonts w:eastAsia="Calibri"/>
          <w:szCs w:val="24"/>
        </w:rPr>
      </w:pPr>
      <w:r>
        <w:rPr>
          <w:szCs w:val="24"/>
        </w:rPr>
        <w:t>15.</w:t>
      </w:r>
      <w:r w:rsidR="0093166D">
        <w:rPr>
          <w:szCs w:val="24"/>
        </w:rPr>
        <w:tab/>
      </w:r>
      <w:r w:rsidR="00061BB8" w:rsidRPr="00A214D7">
        <w:rPr>
          <w:szCs w:val="24"/>
        </w:rPr>
        <w:t xml:space="preserve">In Order No. </w:t>
      </w:r>
      <w:r w:rsidR="00893104">
        <w:rPr>
          <w:szCs w:val="24"/>
        </w:rPr>
        <w:t>8</w:t>
      </w:r>
      <w:r w:rsidR="00061BB8" w:rsidRPr="00A214D7">
        <w:rPr>
          <w:szCs w:val="24"/>
        </w:rPr>
        <w:t xml:space="preserve"> filed on ____________, 202</w:t>
      </w:r>
      <w:r w:rsidR="00893104">
        <w:rPr>
          <w:szCs w:val="24"/>
        </w:rPr>
        <w:t>2</w:t>
      </w:r>
      <w:r w:rsidR="00061BB8" w:rsidRPr="00A214D7">
        <w:rPr>
          <w:szCs w:val="24"/>
        </w:rPr>
        <w:t xml:space="preserve">, the ALJ admitted the following evidence into the record: </w:t>
      </w:r>
      <w:r w:rsidR="00CB0321" w:rsidRPr="00A214D7">
        <w:rPr>
          <w:szCs w:val="24"/>
        </w:rPr>
        <w:t>(a)</w:t>
      </w:r>
      <w:r w:rsidR="00D307E4" w:rsidRPr="00D307E4">
        <w:rPr>
          <w:rFonts w:eastAsia="Calibri"/>
          <w:szCs w:val="24"/>
        </w:rPr>
        <w:t xml:space="preserve"> </w:t>
      </w:r>
      <w:r w:rsidR="00D307E4" w:rsidRPr="000C4E03">
        <w:rPr>
          <w:rFonts w:eastAsia="Calibri"/>
          <w:szCs w:val="24"/>
        </w:rPr>
        <w:t>Applicants’ application for sale, transfer,</w:t>
      </w:r>
      <w:r w:rsidR="00D307E4" w:rsidRPr="00100310">
        <w:rPr>
          <w:rFonts w:eastAsia="Calibri"/>
          <w:szCs w:val="24"/>
        </w:rPr>
        <w:t xml:space="preserve"> or merger of facilities, filed on </w:t>
      </w:r>
      <w:r w:rsidR="00D307E4">
        <w:rPr>
          <w:rFonts w:eastAsia="Calibri"/>
          <w:szCs w:val="24"/>
        </w:rPr>
        <w:t>August 13</w:t>
      </w:r>
      <w:r w:rsidR="00D307E4" w:rsidRPr="00100310">
        <w:rPr>
          <w:rFonts w:eastAsia="Calibri"/>
          <w:szCs w:val="24"/>
        </w:rPr>
        <w:t>,</w:t>
      </w:r>
      <w:r w:rsidR="00D307E4" w:rsidRPr="007D6F52">
        <w:rPr>
          <w:rFonts w:eastAsia="Calibri"/>
          <w:szCs w:val="24"/>
        </w:rPr>
        <w:t xml:space="preserve"> 202</w:t>
      </w:r>
      <w:r w:rsidR="00D307E4">
        <w:rPr>
          <w:rFonts w:eastAsia="Calibri"/>
          <w:szCs w:val="24"/>
        </w:rPr>
        <w:t>1</w:t>
      </w:r>
      <w:r w:rsidR="00104CB1" w:rsidRPr="00A214D7">
        <w:rPr>
          <w:szCs w:val="24"/>
        </w:rPr>
        <w:t xml:space="preserve">; </w:t>
      </w:r>
      <w:r w:rsidR="00CB0321" w:rsidRPr="00A214D7">
        <w:rPr>
          <w:szCs w:val="24"/>
        </w:rPr>
        <w:t xml:space="preserve">(b) </w:t>
      </w:r>
      <w:r w:rsidR="00D307E4">
        <w:rPr>
          <w:rFonts w:eastAsia="Calibri"/>
          <w:szCs w:val="24"/>
        </w:rPr>
        <w:t>Response to Staff RFI #1, filed on November 19, 2021</w:t>
      </w:r>
      <w:r w:rsidR="00104CB1" w:rsidRPr="00A214D7">
        <w:rPr>
          <w:szCs w:val="24"/>
        </w:rPr>
        <w:t>;</w:t>
      </w:r>
      <w:r w:rsidR="00CB0321" w:rsidRPr="00A214D7">
        <w:rPr>
          <w:szCs w:val="24"/>
        </w:rPr>
        <w:t xml:space="preserve"> (c)</w:t>
      </w:r>
      <w:r w:rsidR="00346C10">
        <w:rPr>
          <w:szCs w:val="24"/>
        </w:rPr>
        <w:t xml:space="preserve"> </w:t>
      </w:r>
      <w:r w:rsidR="00D307E4">
        <w:rPr>
          <w:rFonts w:eastAsia="Calibri"/>
          <w:szCs w:val="24"/>
        </w:rPr>
        <w:t xml:space="preserve">Response to PUC Staff Memo, filed on December 16, 2021; </w:t>
      </w:r>
      <w:r w:rsidR="00CB0321" w:rsidRPr="00A214D7">
        <w:rPr>
          <w:szCs w:val="24"/>
        </w:rPr>
        <w:t>(d)</w:t>
      </w:r>
      <w:r w:rsidR="00D307E4" w:rsidRPr="00D307E4">
        <w:rPr>
          <w:rFonts w:eastAsia="Calibri"/>
          <w:szCs w:val="24"/>
        </w:rPr>
        <w:t xml:space="preserve"> </w:t>
      </w:r>
      <w:r w:rsidR="00D307E4" w:rsidRPr="00D307E4">
        <w:rPr>
          <w:szCs w:val="24"/>
        </w:rPr>
        <w:t>Staff’s Third Supplemental Recommendation on Administrative Completeness and Notice and Proposed Procedural Schedule, filed on December 17, 2021</w:t>
      </w:r>
      <w:r w:rsidR="00104CB1" w:rsidRPr="00A214D7">
        <w:rPr>
          <w:szCs w:val="24"/>
        </w:rPr>
        <w:t>;</w:t>
      </w:r>
      <w:r w:rsidR="000B3F37" w:rsidRPr="00A214D7">
        <w:rPr>
          <w:szCs w:val="24"/>
        </w:rPr>
        <w:t xml:space="preserve"> (e)</w:t>
      </w:r>
      <w:r w:rsidR="00D307E4" w:rsidRPr="00D307E4">
        <w:rPr>
          <w:rFonts w:eastAsia="Calibri"/>
          <w:szCs w:val="24"/>
        </w:rPr>
        <w:t xml:space="preserve"> </w:t>
      </w:r>
      <w:r w:rsidR="00D307E4" w:rsidRPr="00D307E4">
        <w:rPr>
          <w:szCs w:val="24"/>
        </w:rPr>
        <w:t xml:space="preserve">Re-filing the letter to customers and affidavit of notice, filed on </w:t>
      </w:r>
      <w:r w:rsidR="001D5656">
        <w:rPr>
          <w:szCs w:val="24"/>
        </w:rPr>
        <w:t>February 15</w:t>
      </w:r>
      <w:r w:rsidR="00D307E4" w:rsidRPr="00D307E4">
        <w:rPr>
          <w:szCs w:val="24"/>
        </w:rPr>
        <w:t>, 202</w:t>
      </w:r>
      <w:r w:rsidR="001D5656">
        <w:rPr>
          <w:szCs w:val="24"/>
        </w:rPr>
        <w:t>2</w:t>
      </w:r>
      <w:r w:rsidR="00104CB1" w:rsidRPr="00A214D7">
        <w:rPr>
          <w:szCs w:val="24"/>
        </w:rPr>
        <w:t>;</w:t>
      </w:r>
      <w:r w:rsidR="000B3F37" w:rsidRPr="00A214D7">
        <w:rPr>
          <w:szCs w:val="24"/>
        </w:rPr>
        <w:t xml:space="preserve"> (f)</w:t>
      </w:r>
      <w:r w:rsidR="00D307E4" w:rsidRPr="00D307E4">
        <w:rPr>
          <w:rFonts w:eastAsia="Calibri"/>
          <w:szCs w:val="24"/>
        </w:rPr>
        <w:t xml:space="preserve"> </w:t>
      </w:r>
      <w:r w:rsidR="00D307E4">
        <w:rPr>
          <w:rFonts w:eastAsia="Calibri"/>
          <w:szCs w:val="24"/>
        </w:rPr>
        <w:t>Staff’s Recommendation on Sufficiency of Notice, filed on February 25, 2022</w:t>
      </w:r>
      <w:r w:rsidR="00104CB1" w:rsidRPr="00A214D7">
        <w:rPr>
          <w:szCs w:val="24"/>
        </w:rPr>
        <w:t>;</w:t>
      </w:r>
      <w:r w:rsidR="00141B83" w:rsidRPr="00A214D7">
        <w:rPr>
          <w:szCs w:val="24"/>
        </w:rPr>
        <w:t xml:space="preserve"> (g)</w:t>
      </w:r>
      <w:r w:rsidR="00D307E4" w:rsidRPr="00D307E4">
        <w:rPr>
          <w:rFonts w:eastAsia="Calibri"/>
          <w:szCs w:val="24"/>
        </w:rPr>
        <w:t xml:space="preserve"> </w:t>
      </w:r>
      <w:r w:rsidR="00D307E4" w:rsidRPr="00D307E4">
        <w:rPr>
          <w:szCs w:val="24"/>
        </w:rPr>
        <w:t>Response to Staff RFI #1, filed on March 8, 2022</w:t>
      </w:r>
      <w:r w:rsidR="00104CB1" w:rsidRPr="00A214D7">
        <w:rPr>
          <w:szCs w:val="24"/>
        </w:rPr>
        <w:t>;</w:t>
      </w:r>
      <w:r w:rsidR="00CF52F5">
        <w:rPr>
          <w:szCs w:val="24"/>
        </w:rPr>
        <w:t xml:space="preserve"> and</w:t>
      </w:r>
      <w:r w:rsidR="00104CB1" w:rsidRPr="00A214D7">
        <w:rPr>
          <w:szCs w:val="24"/>
        </w:rPr>
        <w:t xml:space="preserve"> </w:t>
      </w:r>
      <w:r w:rsidR="00435462" w:rsidRPr="00A214D7">
        <w:rPr>
          <w:szCs w:val="24"/>
        </w:rPr>
        <w:t>(h)</w:t>
      </w:r>
      <w:r w:rsidR="00D307E4" w:rsidRPr="00D307E4">
        <w:rPr>
          <w:rFonts w:eastAsia="Calibri"/>
          <w:szCs w:val="24"/>
        </w:rPr>
        <w:t xml:space="preserve"> </w:t>
      </w:r>
      <w:r w:rsidR="00D307E4">
        <w:rPr>
          <w:rFonts w:eastAsia="Calibri"/>
          <w:szCs w:val="24"/>
        </w:rPr>
        <w:t>Staff’s Recommendation on Approval of Sale, filed on March 11, 2022</w:t>
      </w:r>
      <w:r w:rsidR="00CF52F5">
        <w:rPr>
          <w:szCs w:val="24"/>
        </w:rPr>
        <w:t>.</w:t>
      </w:r>
    </w:p>
    <w:p w14:paraId="2871A3B7" w14:textId="77777777" w:rsidR="00435462" w:rsidRPr="00435462" w:rsidRDefault="00435462" w:rsidP="00435462">
      <w:pPr>
        <w:pStyle w:val="BodyText"/>
        <w:widowControl w:val="0"/>
        <w:tabs>
          <w:tab w:val="left" w:pos="2239"/>
        </w:tabs>
        <w:spacing w:line="360" w:lineRule="auto"/>
        <w:rPr>
          <w:szCs w:val="24"/>
        </w:rPr>
      </w:pPr>
    </w:p>
    <w:p w14:paraId="2AA26F9C" w14:textId="77777777" w:rsidR="00061BB8" w:rsidRPr="007D6F52" w:rsidRDefault="00061BB8" w:rsidP="00061BB8">
      <w:pPr>
        <w:pStyle w:val="BodyText"/>
        <w:keepNext/>
        <w:tabs>
          <w:tab w:val="left" w:pos="2239"/>
        </w:tabs>
        <w:spacing w:line="360" w:lineRule="auto"/>
      </w:pPr>
      <w:r w:rsidRPr="007D6F52">
        <w:rPr>
          <w:b/>
          <w:bCs/>
          <w:i/>
          <w:iCs/>
          <w:sz w:val="22"/>
          <w:szCs w:val="22"/>
          <w:u w:val="single"/>
        </w:rPr>
        <w:t>System Compliance—Texas Water Code (TWC) § 13.301(e)(3)(A); 16 Texas Administrative Code (TAC) §§ 24.227(a), 24.239(h)(3)(A), (h)(5)(A)</w:t>
      </w:r>
      <w:r w:rsidR="00BE43C6" w:rsidRPr="007D6F52">
        <w:rPr>
          <w:b/>
          <w:bCs/>
          <w:i/>
          <w:iCs/>
          <w:sz w:val="22"/>
          <w:szCs w:val="22"/>
          <w:u w:val="single"/>
        </w:rPr>
        <w:t>, (</w:t>
      </w:r>
      <w:r w:rsidR="00BE1C7F" w:rsidRPr="007D6F52">
        <w:rPr>
          <w:b/>
          <w:bCs/>
          <w:i/>
          <w:iCs/>
          <w:sz w:val="22"/>
          <w:szCs w:val="22"/>
          <w:u w:val="single"/>
        </w:rPr>
        <w:t>I)</w:t>
      </w:r>
      <w:r w:rsidRPr="007D6F52">
        <w:t xml:space="preserve">  </w:t>
      </w:r>
    </w:p>
    <w:p w14:paraId="34A07C21" w14:textId="0EC08E41" w:rsidR="00F543FA" w:rsidRPr="001119C8" w:rsidRDefault="001B1D57" w:rsidP="007D6F52">
      <w:pPr>
        <w:pStyle w:val="BodyText"/>
        <w:widowControl w:val="0"/>
        <w:numPr>
          <w:ilvl w:val="0"/>
          <w:numId w:val="25"/>
        </w:numPr>
        <w:tabs>
          <w:tab w:val="left" w:pos="2239"/>
        </w:tabs>
        <w:autoSpaceDE w:val="0"/>
        <w:autoSpaceDN w:val="0"/>
        <w:adjustRightInd w:val="0"/>
        <w:spacing w:line="360" w:lineRule="auto"/>
        <w:ind w:hanging="720"/>
        <w:rPr>
          <w:szCs w:val="24"/>
        </w:rPr>
      </w:pPr>
      <w:r w:rsidRPr="001B1D57">
        <w:t xml:space="preserve">The last TCEQ compliance investigation of the </w:t>
      </w:r>
      <w:r w:rsidR="00FA5E45">
        <w:t>Myra</w:t>
      </w:r>
      <w:r w:rsidRPr="001B1D57">
        <w:t xml:space="preserve"> system was on </w:t>
      </w:r>
      <w:r w:rsidR="00FA5E45">
        <w:t>October 29</w:t>
      </w:r>
      <w:r w:rsidRPr="001B1D57">
        <w:t>, 20</w:t>
      </w:r>
      <w:r w:rsidR="00FA5E45">
        <w:t>20</w:t>
      </w:r>
      <w:r w:rsidRPr="001B1D57">
        <w:t>.</w:t>
      </w:r>
    </w:p>
    <w:p w14:paraId="0BC6CA45" w14:textId="5C420AAC" w:rsidR="00061BB8" w:rsidRDefault="00FA5E45" w:rsidP="007D6F52">
      <w:pPr>
        <w:pStyle w:val="BodyText"/>
        <w:keepLines/>
        <w:widowControl w:val="0"/>
        <w:numPr>
          <w:ilvl w:val="0"/>
          <w:numId w:val="25"/>
        </w:numPr>
        <w:tabs>
          <w:tab w:val="left" w:pos="2239"/>
        </w:tabs>
        <w:autoSpaceDE w:val="0"/>
        <w:autoSpaceDN w:val="0"/>
        <w:adjustRightInd w:val="0"/>
        <w:spacing w:line="360" w:lineRule="auto"/>
        <w:ind w:hanging="720"/>
        <w:rPr>
          <w:szCs w:val="24"/>
        </w:rPr>
      </w:pPr>
      <w:r>
        <w:t>No violations or concerns were noted as a result of that investigation</w:t>
      </w:r>
      <w:r>
        <w:rPr>
          <w:szCs w:val="24"/>
        </w:rPr>
        <w:t>.</w:t>
      </w:r>
    </w:p>
    <w:p w14:paraId="14D9CE58" w14:textId="3D869E4D" w:rsidR="00E950A3" w:rsidRPr="00F8551F" w:rsidRDefault="00E950A3" w:rsidP="007D6F52">
      <w:pPr>
        <w:pStyle w:val="BodyText"/>
        <w:keepLines/>
        <w:widowControl w:val="0"/>
        <w:numPr>
          <w:ilvl w:val="0"/>
          <w:numId w:val="25"/>
        </w:numPr>
        <w:tabs>
          <w:tab w:val="left" w:pos="2239"/>
        </w:tabs>
        <w:autoSpaceDE w:val="0"/>
        <w:autoSpaceDN w:val="0"/>
        <w:adjustRightInd w:val="0"/>
        <w:spacing w:line="360" w:lineRule="auto"/>
        <w:ind w:hanging="720"/>
        <w:rPr>
          <w:szCs w:val="24"/>
        </w:rPr>
      </w:pPr>
      <w:r w:rsidRPr="00E950A3">
        <w:rPr>
          <w:szCs w:val="24"/>
        </w:rPr>
        <w:t>In</w:t>
      </w:r>
      <w:r>
        <w:rPr>
          <w:szCs w:val="24"/>
        </w:rPr>
        <w:t xml:space="preserve"> the</w:t>
      </w:r>
      <w:r w:rsidRPr="00E950A3">
        <w:rPr>
          <w:szCs w:val="24"/>
        </w:rPr>
        <w:t xml:space="preserve"> Commission's complaint records, which cover the last 5 years,</w:t>
      </w:r>
      <w:r w:rsidR="00B35249">
        <w:rPr>
          <w:szCs w:val="24"/>
        </w:rPr>
        <w:t xml:space="preserve"> there </w:t>
      </w:r>
      <w:r w:rsidR="00FA5E45">
        <w:rPr>
          <w:szCs w:val="24"/>
        </w:rPr>
        <w:t>are no</w:t>
      </w:r>
      <w:r w:rsidRPr="00E950A3">
        <w:rPr>
          <w:szCs w:val="24"/>
        </w:rPr>
        <w:t xml:space="preserve"> complaint</w:t>
      </w:r>
      <w:r w:rsidR="00FA5E45">
        <w:rPr>
          <w:szCs w:val="24"/>
        </w:rPr>
        <w:t xml:space="preserve">s </w:t>
      </w:r>
      <w:r w:rsidRPr="00E950A3">
        <w:rPr>
          <w:szCs w:val="24"/>
        </w:rPr>
        <w:t xml:space="preserve">against </w:t>
      </w:r>
      <w:r w:rsidR="00FA5E45">
        <w:rPr>
          <w:szCs w:val="24"/>
        </w:rPr>
        <w:t>Myra</w:t>
      </w:r>
      <w:r w:rsidRPr="00E950A3">
        <w:rPr>
          <w:szCs w:val="24"/>
        </w:rPr>
        <w:t>.</w:t>
      </w:r>
    </w:p>
    <w:p w14:paraId="644A6918" w14:textId="77777777" w:rsidR="00061BB8" w:rsidRPr="00413B88" w:rsidRDefault="00061BB8" w:rsidP="00061BB8">
      <w:pPr>
        <w:pStyle w:val="BodyText"/>
        <w:keepNext/>
        <w:keepLines/>
        <w:widowControl w:val="0"/>
        <w:tabs>
          <w:tab w:val="left" w:pos="2239"/>
        </w:tabs>
        <w:autoSpaceDE w:val="0"/>
        <w:autoSpaceDN w:val="0"/>
        <w:adjustRightInd w:val="0"/>
        <w:spacing w:line="360" w:lineRule="auto"/>
        <w:rPr>
          <w:rFonts w:eastAsia="Calibri"/>
          <w:szCs w:val="24"/>
        </w:rPr>
      </w:pPr>
    </w:p>
    <w:p w14:paraId="15AEA81F" w14:textId="77777777" w:rsidR="00061BB8" w:rsidRPr="007D6F52" w:rsidRDefault="00061BB8" w:rsidP="00061BB8">
      <w:pPr>
        <w:pStyle w:val="BodyText"/>
        <w:widowControl w:val="0"/>
        <w:tabs>
          <w:tab w:val="left" w:pos="2239"/>
        </w:tabs>
        <w:spacing w:line="360" w:lineRule="auto"/>
        <w:rPr>
          <w:b/>
          <w:bCs/>
          <w:sz w:val="22"/>
          <w:szCs w:val="22"/>
          <w:u w:val="single"/>
        </w:rPr>
      </w:pPr>
      <w:r w:rsidRPr="007D6F52">
        <w:rPr>
          <w:b/>
          <w:bCs/>
          <w:i/>
          <w:iCs/>
          <w:sz w:val="22"/>
          <w:szCs w:val="22"/>
          <w:u w:val="single"/>
        </w:rPr>
        <w:t>Adequacy of Existing Service—TWC § 13.246(c)(1); 16 TAC §§ 24.227(e)(1), 24.239(h)(5)(A)</w:t>
      </w:r>
    </w:p>
    <w:p w14:paraId="68745E0A" w14:textId="7BFE4BAE" w:rsidR="00471489" w:rsidRPr="00471489" w:rsidRDefault="00FA5E45" w:rsidP="007D6F52">
      <w:pPr>
        <w:pStyle w:val="BodyText"/>
        <w:widowControl w:val="0"/>
        <w:numPr>
          <w:ilvl w:val="0"/>
          <w:numId w:val="25"/>
        </w:numPr>
        <w:tabs>
          <w:tab w:val="left" w:pos="2239"/>
        </w:tabs>
        <w:autoSpaceDE w:val="0"/>
        <w:autoSpaceDN w:val="0"/>
        <w:adjustRightInd w:val="0"/>
        <w:spacing w:line="360" w:lineRule="auto"/>
        <w:ind w:hanging="720"/>
        <w:rPr>
          <w:szCs w:val="24"/>
        </w:rPr>
      </w:pPr>
      <w:r>
        <w:t>Myra</w:t>
      </w:r>
      <w:r w:rsidR="00B51BFB">
        <w:t xml:space="preserve"> holds a P</w:t>
      </w:r>
      <w:r w:rsidR="00EC7148">
        <w:t>ublic Water System (PWS)</w:t>
      </w:r>
      <w:r w:rsidR="00B51BFB">
        <w:t xml:space="preserve"> Identification Number registered with the TCEQ under PWS </w:t>
      </w:r>
      <w:r w:rsidR="00454606">
        <w:t xml:space="preserve">identification number </w:t>
      </w:r>
      <w:r>
        <w:t>0490019</w:t>
      </w:r>
      <w:r w:rsidR="00454606">
        <w:t>.</w:t>
      </w:r>
    </w:p>
    <w:p w14:paraId="2C1B50E3" w14:textId="10743B43" w:rsidR="00CE4D3A" w:rsidRDefault="00FA5E45" w:rsidP="007D6F52">
      <w:pPr>
        <w:pStyle w:val="ListParagraph"/>
        <w:numPr>
          <w:ilvl w:val="0"/>
          <w:numId w:val="25"/>
        </w:numPr>
        <w:spacing w:line="360" w:lineRule="auto"/>
        <w:ind w:hanging="720"/>
        <w:jc w:val="left"/>
        <w:rPr>
          <w:szCs w:val="24"/>
        </w:rPr>
      </w:pPr>
      <w:r>
        <w:rPr>
          <w:szCs w:val="24"/>
        </w:rPr>
        <w:t>Myra</w:t>
      </w:r>
      <w:r w:rsidR="00CE4D3A" w:rsidRPr="00CE4D3A">
        <w:rPr>
          <w:szCs w:val="24"/>
        </w:rPr>
        <w:t xml:space="preserve"> is currently serving customers and has sufficient capacity. </w:t>
      </w:r>
    </w:p>
    <w:p w14:paraId="4AECA354" w14:textId="0B30AB41" w:rsidR="00CE4D3A" w:rsidRPr="001D5656" w:rsidRDefault="00DD5928" w:rsidP="00C1042D">
      <w:pPr>
        <w:pStyle w:val="ListParagraph"/>
        <w:numPr>
          <w:ilvl w:val="0"/>
          <w:numId w:val="25"/>
        </w:numPr>
        <w:spacing w:line="360" w:lineRule="auto"/>
        <w:ind w:hanging="720"/>
        <w:rPr>
          <w:szCs w:val="24"/>
        </w:rPr>
      </w:pPr>
      <w:r w:rsidRPr="001D5656">
        <w:t>Patterson has invested in the construction</w:t>
      </w:r>
      <w:r w:rsidR="001D5656" w:rsidRPr="001D5656">
        <w:t xml:space="preserve"> and installation</w:t>
      </w:r>
      <w:r w:rsidRPr="001D5656">
        <w:t xml:space="preserve"> of a new water line to ensure the system can meet demand in the future and not suffer from the failure of aging infrastructure</w:t>
      </w:r>
      <w:r w:rsidR="001D5656" w:rsidRPr="001D5656">
        <w:t xml:space="preserve">. </w:t>
      </w:r>
    </w:p>
    <w:p w14:paraId="20BC2635" w14:textId="77777777" w:rsidR="00A57D47" w:rsidRPr="00A57D47" w:rsidRDefault="00A57D47" w:rsidP="00A57D47">
      <w:pPr>
        <w:pStyle w:val="ListParagraph"/>
        <w:spacing w:line="360" w:lineRule="auto"/>
        <w:jc w:val="left"/>
        <w:rPr>
          <w:szCs w:val="24"/>
        </w:rPr>
      </w:pPr>
    </w:p>
    <w:p w14:paraId="6D127FFD" w14:textId="77777777" w:rsidR="00061BB8" w:rsidRPr="007D6F52" w:rsidRDefault="00061BB8" w:rsidP="00A57D47">
      <w:pPr>
        <w:pStyle w:val="BodyText"/>
        <w:widowControl w:val="0"/>
        <w:tabs>
          <w:tab w:val="left" w:pos="2239"/>
        </w:tabs>
        <w:spacing w:line="360" w:lineRule="auto"/>
        <w:rPr>
          <w:b/>
          <w:bCs/>
          <w:i/>
          <w:iCs/>
          <w:sz w:val="22"/>
          <w:szCs w:val="22"/>
          <w:u w:val="single"/>
        </w:rPr>
      </w:pPr>
      <w:r w:rsidRPr="007D6F52">
        <w:rPr>
          <w:b/>
          <w:bCs/>
          <w:i/>
          <w:iCs/>
          <w:sz w:val="22"/>
          <w:szCs w:val="22"/>
          <w:u w:val="single"/>
        </w:rPr>
        <w:t>Need for Additional Service—TWC § 13.246(c)(2); 16 TAC §§ 24.227(e)(2), 24.239(h)(5)(B)</w:t>
      </w:r>
    </w:p>
    <w:p w14:paraId="7D12E516" w14:textId="1539033B" w:rsidR="00A57D47" w:rsidRDefault="00061BB8" w:rsidP="00A57D47">
      <w:pPr>
        <w:pStyle w:val="BodyText"/>
        <w:widowControl w:val="0"/>
        <w:numPr>
          <w:ilvl w:val="0"/>
          <w:numId w:val="25"/>
        </w:numPr>
        <w:tabs>
          <w:tab w:val="left" w:pos="2239"/>
        </w:tabs>
        <w:autoSpaceDE w:val="0"/>
        <w:autoSpaceDN w:val="0"/>
        <w:adjustRightInd w:val="0"/>
        <w:spacing w:line="360" w:lineRule="auto"/>
        <w:ind w:hanging="720"/>
        <w:rPr>
          <w:szCs w:val="24"/>
          <w:shd w:val="clear" w:color="auto" w:fill="FFFFFF"/>
        </w:rPr>
      </w:pPr>
      <w:r w:rsidRPr="0082336A">
        <w:rPr>
          <w:szCs w:val="24"/>
          <w:shd w:val="clear" w:color="auto" w:fill="FFFFFF"/>
        </w:rPr>
        <w:t>There are curren</w:t>
      </w:r>
      <w:r w:rsidRPr="00981651">
        <w:rPr>
          <w:szCs w:val="24"/>
          <w:shd w:val="clear" w:color="auto" w:fill="FFFFFF"/>
        </w:rPr>
        <w:t>tly</w:t>
      </w:r>
      <w:r w:rsidR="006652F4" w:rsidRPr="00981651">
        <w:rPr>
          <w:color w:val="000000"/>
          <w:szCs w:val="24"/>
        </w:rPr>
        <w:t xml:space="preserve"> </w:t>
      </w:r>
      <w:r w:rsidR="00FA5E45">
        <w:rPr>
          <w:color w:val="000000"/>
          <w:szCs w:val="24"/>
        </w:rPr>
        <w:t>116</w:t>
      </w:r>
      <w:r w:rsidRPr="00687BB6">
        <w:rPr>
          <w:szCs w:val="24"/>
        </w:rPr>
        <w:t xml:space="preserve"> existing customer connections i</w:t>
      </w:r>
      <w:r w:rsidRPr="00BF09B1">
        <w:rPr>
          <w:szCs w:val="24"/>
        </w:rPr>
        <w:t xml:space="preserve">n the requested area; therefore, there is a need for service. </w:t>
      </w:r>
    </w:p>
    <w:p w14:paraId="473D99BE" w14:textId="77777777" w:rsidR="00DD5928" w:rsidRPr="00DD5928" w:rsidRDefault="00DD5928" w:rsidP="00DD5928">
      <w:pPr>
        <w:pStyle w:val="BodyText"/>
        <w:widowControl w:val="0"/>
        <w:tabs>
          <w:tab w:val="left" w:pos="2239"/>
        </w:tabs>
        <w:autoSpaceDE w:val="0"/>
        <w:autoSpaceDN w:val="0"/>
        <w:adjustRightInd w:val="0"/>
        <w:spacing w:line="360" w:lineRule="auto"/>
        <w:ind w:left="720"/>
        <w:rPr>
          <w:szCs w:val="24"/>
          <w:shd w:val="clear" w:color="auto" w:fill="FFFFFF"/>
        </w:rPr>
      </w:pPr>
    </w:p>
    <w:p w14:paraId="58EB6870" w14:textId="2DFB71A1" w:rsidR="00061BB8" w:rsidRPr="007D6F52" w:rsidRDefault="00061BB8" w:rsidP="00061BB8">
      <w:pPr>
        <w:pStyle w:val="BodyText"/>
        <w:widowControl w:val="0"/>
        <w:tabs>
          <w:tab w:val="left" w:pos="2239"/>
        </w:tabs>
        <w:spacing w:line="360" w:lineRule="auto"/>
        <w:rPr>
          <w:b/>
          <w:bCs/>
          <w:i/>
          <w:iCs/>
          <w:sz w:val="22"/>
          <w:szCs w:val="22"/>
          <w:u w:val="single"/>
        </w:rPr>
      </w:pPr>
      <w:r w:rsidRPr="007D6F52">
        <w:rPr>
          <w:b/>
          <w:bCs/>
          <w:i/>
          <w:iCs/>
          <w:sz w:val="22"/>
          <w:szCs w:val="22"/>
          <w:u w:val="single"/>
        </w:rPr>
        <w:t>Effect of Approving the Transaction and Granting the Amendment—TWC § 13.246(c)(3); 16 TAC §§</w:t>
      </w:r>
      <w:r w:rsidR="00C1042D">
        <w:rPr>
          <w:b/>
          <w:bCs/>
          <w:i/>
          <w:iCs/>
          <w:sz w:val="22"/>
          <w:szCs w:val="22"/>
          <w:u w:val="single"/>
        </w:rPr>
        <w:t> </w:t>
      </w:r>
      <w:r w:rsidRPr="007D6F52">
        <w:rPr>
          <w:b/>
          <w:bCs/>
          <w:i/>
          <w:iCs/>
          <w:sz w:val="22"/>
          <w:szCs w:val="22"/>
          <w:u w:val="single"/>
        </w:rPr>
        <w:t>24.227(e)(3), 24.239(</w:t>
      </w:r>
      <w:r w:rsidR="00BE43C6" w:rsidRPr="007D6F52">
        <w:rPr>
          <w:b/>
          <w:bCs/>
          <w:i/>
          <w:iCs/>
          <w:sz w:val="22"/>
          <w:szCs w:val="22"/>
          <w:u w:val="single"/>
        </w:rPr>
        <w:t>h</w:t>
      </w:r>
      <w:r w:rsidRPr="007D6F52">
        <w:rPr>
          <w:b/>
          <w:bCs/>
          <w:i/>
          <w:iCs/>
          <w:sz w:val="22"/>
          <w:szCs w:val="22"/>
          <w:u w:val="single"/>
        </w:rPr>
        <w:t xml:space="preserve">)(5)(C)  </w:t>
      </w:r>
    </w:p>
    <w:p w14:paraId="124AEF2A" w14:textId="41DA50A2" w:rsidR="00061BB8" w:rsidRPr="007D6F52" w:rsidRDefault="001426C3" w:rsidP="007D6F52">
      <w:pPr>
        <w:pStyle w:val="BodyText"/>
        <w:keepLines/>
        <w:widowControl w:val="0"/>
        <w:numPr>
          <w:ilvl w:val="0"/>
          <w:numId w:val="25"/>
        </w:numPr>
        <w:tabs>
          <w:tab w:val="left" w:pos="2239"/>
        </w:tabs>
        <w:autoSpaceDE w:val="0"/>
        <w:autoSpaceDN w:val="0"/>
        <w:adjustRightInd w:val="0"/>
        <w:spacing w:line="360" w:lineRule="auto"/>
        <w:ind w:hanging="720"/>
        <w:rPr>
          <w:szCs w:val="24"/>
        </w:rPr>
      </w:pPr>
      <w:r>
        <w:rPr>
          <w:rFonts w:eastAsia="Calibri"/>
          <w:szCs w:val="24"/>
        </w:rPr>
        <w:t xml:space="preserve">There will be no effect on landowners as the area is currently certificated. </w:t>
      </w:r>
    </w:p>
    <w:p w14:paraId="2074F0CF" w14:textId="3A39D50E" w:rsidR="00325B0B" w:rsidRPr="00377F2D" w:rsidRDefault="00061BB8" w:rsidP="007D6F52">
      <w:pPr>
        <w:pStyle w:val="CommentText"/>
        <w:numPr>
          <w:ilvl w:val="0"/>
          <w:numId w:val="25"/>
        </w:numPr>
        <w:tabs>
          <w:tab w:val="left" w:pos="360"/>
        </w:tabs>
        <w:spacing w:line="360" w:lineRule="auto"/>
        <w:ind w:hanging="720"/>
        <w:rPr>
          <w:sz w:val="24"/>
          <w:szCs w:val="24"/>
        </w:rPr>
      </w:pPr>
      <w:r w:rsidRPr="00413B88">
        <w:rPr>
          <w:sz w:val="24"/>
          <w:szCs w:val="24"/>
        </w:rPr>
        <w:tab/>
      </w:r>
      <w:r w:rsidRPr="00CD556C">
        <w:rPr>
          <w:sz w:val="24"/>
          <w:szCs w:val="24"/>
        </w:rPr>
        <w:t>There will be no effect on any retail public u</w:t>
      </w:r>
      <w:r w:rsidRPr="00F15F4D">
        <w:rPr>
          <w:sz w:val="24"/>
          <w:szCs w:val="24"/>
        </w:rPr>
        <w:t xml:space="preserve">tility servicing the proximate area. </w:t>
      </w:r>
    </w:p>
    <w:p w14:paraId="5FC5C931" w14:textId="25423170" w:rsidR="00061BB8" w:rsidRPr="00356158" w:rsidRDefault="00061BB8" w:rsidP="007D6F52">
      <w:pPr>
        <w:pStyle w:val="CommentText"/>
        <w:numPr>
          <w:ilvl w:val="0"/>
          <w:numId w:val="25"/>
        </w:numPr>
        <w:spacing w:line="360" w:lineRule="auto"/>
        <w:ind w:hanging="720"/>
        <w:rPr>
          <w:sz w:val="24"/>
          <w:szCs w:val="24"/>
        </w:rPr>
      </w:pPr>
      <w:r w:rsidRPr="00F15F4D">
        <w:rPr>
          <w:sz w:val="24"/>
          <w:szCs w:val="24"/>
        </w:rPr>
        <w:t xml:space="preserve">All retail public utilities in the proximate area were provided notice of the transaction </w:t>
      </w:r>
      <w:r>
        <w:rPr>
          <w:sz w:val="24"/>
          <w:szCs w:val="24"/>
        </w:rPr>
        <w:t xml:space="preserve">and CCN amendment </w:t>
      </w:r>
      <w:r w:rsidRPr="00413B88">
        <w:rPr>
          <w:sz w:val="24"/>
          <w:szCs w:val="24"/>
        </w:rPr>
        <w:t xml:space="preserve">proposed in this application and did not request to intervene. </w:t>
      </w:r>
    </w:p>
    <w:p w14:paraId="41C439B6" w14:textId="77777777" w:rsidR="00061BB8" w:rsidRPr="00356158" w:rsidRDefault="00061BB8" w:rsidP="00061BB8">
      <w:pPr>
        <w:pStyle w:val="CommentText"/>
        <w:tabs>
          <w:tab w:val="left" w:pos="360"/>
        </w:tabs>
        <w:spacing w:line="360" w:lineRule="auto"/>
        <w:ind w:left="720"/>
        <w:rPr>
          <w:sz w:val="24"/>
          <w:szCs w:val="24"/>
        </w:rPr>
      </w:pPr>
    </w:p>
    <w:p w14:paraId="1FE6DDF3" w14:textId="77777777" w:rsidR="00061BB8" w:rsidRPr="007D6F52" w:rsidRDefault="00061BB8" w:rsidP="00061BB8">
      <w:pPr>
        <w:pStyle w:val="BodyText"/>
        <w:widowControl w:val="0"/>
        <w:tabs>
          <w:tab w:val="left" w:pos="2239"/>
        </w:tabs>
        <w:spacing w:line="360" w:lineRule="auto"/>
        <w:rPr>
          <w:b/>
          <w:bCs/>
          <w:i/>
          <w:iCs/>
          <w:sz w:val="22"/>
          <w:szCs w:val="22"/>
          <w:u w:val="single"/>
        </w:rPr>
      </w:pPr>
      <w:r w:rsidRPr="007D6F52">
        <w:rPr>
          <w:b/>
          <w:bCs/>
          <w:i/>
          <w:iCs/>
          <w:sz w:val="22"/>
          <w:szCs w:val="22"/>
          <w:u w:val="single"/>
        </w:rPr>
        <w:t xml:space="preserve">Ability to Serve; Managerial and Technical—TWC §§ 13.241(a), 13.246(c)(4), 13.301(b), (e)(2); 16 TAC §§ 24.227(a), (e)(4), and 24.239(h)(2), (h)(5)(D) </w:t>
      </w:r>
    </w:p>
    <w:p w14:paraId="76DD7D27" w14:textId="7DD54BAF" w:rsidR="00421FD2" w:rsidRPr="00610197" w:rsidRDefault="00377F2D" w:rsidP="00610197">
      <w:pPr>
        <w:pStyle w:val="BodyText"/>
        <w:widowControl w:val="0"/>
        <w:numPr>
          <w:ilvl w:val="0"/>
          <w:numId w:val="25"/>
        </w:numPr>
        <w:tabs>
          <w:tab w:val="left" w:pos="2239"/>
        </w:tabs>
        <w:autoSpaceDE w:val="0"/>
        <w:autoSpaceDN w:val="0"/>
        <w:adjustRightInd w:val="0"/>
        <w:spacing w:line="360" w:lineRule="auto"/>
        <w:ind w:hanging="720"/>
        <w:rPr>
          <w:szCs w:val="24"/>
        </w:rPr>
      </w:pPr>
      <w:r>
        <w:rPr>
          <w:color w:val="000000"/>
          <w:szCs w:val="24"/>
        </w:rPr>
        <w:t>Patterson</w:t>
      </w:r>
      <w:r w:rsidR="00761E36" w:rsidRPr="00761E36">
        <w:rPr>
          <w:szCs w:val="24"/>
        </w:rPr>
        <w:t xml:space="preserve"> </w:t>
      </w:r>
      <w:r w:rsidR="00EC7148">
        <w:rPr>
          <w:szCs w:val="24"/>
        </w:rPr>
        <w:t xml:space="preserve">has </w:t>
      </w:r>
      <w:r w:rsidR="001D5656">
        <w:rPr>
          <w:szCs w:val="24"/>
        </w:rPr>
        <w:t>several</w:t>
      </w:r>
      <w:r w:rsidR="00EC7148">
        <w:rPr>
          <w:szCs w:val="24"/>
        </w:rPr>
        <w:t xml:space="preserve"> TCEQ approved public water system</w:t>
      </w:r>
      <w:r w:rsidR="001D5656">
        <w:rPr>
          <w:szCs w:val="24"/>
        </w:rPr>
        <w:t>s</w:t>
      </w:r>
      <w:r w:rsidR="00EC7148">
        <w:rPr>
          <w:szCs w:val="24"/>
        </w:rPr>
        <w:t xml:space="preserve"> </w:t>
      </w:r>
      <w:r w:rsidR="00DF5D38">
        <w:rPr>
          <w:szCs w:val="24"/>
        </w:rPr>
        <w:t xml:space="preserve">registered as </w:t>
      </w:r>
      <w:r w:rsidR="001D5656" w:rsidRPr="001D5656">
        <w:rPr>
          <w:szCs w:val="24"/>
        </w:rPr>
        <w:t>Vacation Village, PWS Number 0610052, Perrin Water System, PWS Number 1190005, Sunset Water System, PWS Number 1690007, Crazy Horse Ranch Water, PWS Number 1840024, Cooley Point, PWS Number 2200117, and Hills of Briar Oaks, PWS Number 2490049.</w:t>
      </w:r>
    </w:p>
    <w:p w14:paraId="6409E7EE" w14:textId="373E06A7" w:rsidR="00DF5D38" w:rsidRPr="00421FD2" w:rsidRDefault="00131EE7" w:rsidP="007D6F52">
      <w:pPr>
        <w:pStyle w:val="BodyText"/>
        <w:widowControl w:val="0"/>
        <w:numPr>
          <w:ilvl w:val="0"/>
          <w:numId w:val="25"/>
        </w:numPr>
        <w:tabs>
          <w:tab w:val="left" w:pos="2239"/>
        </w:tabs>
        <w:autoSpaceDE w:val="0"/>
        <w:autoSpaceDN w:val="0"/>
        <w:adjustRightInd w:val="0"/>
        <w:spacing w:line="360" w:lineRule="auto"/>
        <w:ind w:hanging="720"/>
        <w:rPr>
          <w:szCs w:val="24"/>
        </w:rPr>
      </w:pPr>
      <w:r w:rsidRPr="00131EE7">
        <w:t>Patterson operates and has purchased several TCEQ approved public water systems some which were previously under poor management</w:t>
      </w:r>
      <w:r w:rsidR="00DF5D38">
        <w:t xml:space="preserve">. </w:t>
      </w:r>
    </w:p>
    <w:p w14:paraId="59C364CA" w14:textId="4B71597F" w:rsidR="00061BB8" w:rsidRPr="00761E36" w:rsidRDefault="00131EE7" w:rsidP="007D6F52">
      <w:pPr>
        <w:pStyle w:val="BodyText"/>
        <w:widowControl w:val="0"/>
        <w:numPr>
          <w:ilvl w:val="0"/>
          <w:numId w:val="25"/>
        </w:numPr>
        <w:tabs>
          <w:tab w:val="left" w:pos="2239"/>
        </w:tabs>
        <w:autoSpaceDE w:val="0"/>
        <w:autoSpaceDN w:val="0"/>
        <w:adjustRightInd w:val="0"/>
        <w:spacing w:line="360" w:lineRule="auto"/>
        <w:ind w:hanging="720"/>
        <w:rPr>
          <w:szCs w:val="24"/>
        </w:rPr>
      </w:pPr>
      <w:r w:rsidRPr="00131EE7">
        <w:rPr>
          <w:szCs w:val="24"/>
        </w:rPr>
        <w:t>As a result of the previous management at some of these water systems, Patterson has a few violations listed in the TCEQ databases</w:t>
      </w:r>
      <w:r w:rsidR="00DF5D38">
        <w:rPr>
          <w:szCs w:val="24"/>
        </w:rPr>
        <w:t>.</w:t>
      </w:r>
    </w:p>
    <w:p w14:paraId="37FE91DE" w14:textId="6C4D9BE4" w:rsidR="00061BB8" w:rsidRDefault="00131EE7" w:rsidP="007D6F52">
      <w:pPr>
        <w:pStyle w:val="BodyText"/>
        <w:widowControl w:val="0"/>
        <w:numPr>
          <w:ilvl w:val="0"/>
          <w:numId w:val="25"/>
        </w:numPr>
        <w:tabs>
          <w:tab w:val="left" w:pos="2239"/>
        </w:tabs>
        <w:autoSpaceDE w:val="0"/>
        <w:autoSpaceDN w:val="0"/>
        <w:adjustRightInd w:val="0"/>
        <w:spacing w:line="360" w:lineRule="auto"/>
        <w:ind w:hanging="720"/>
        <w:rPr>
          <w:szCs w:val="24"/>
        </w:rPr>
      </w:pPr>
      <w:r w:rsidRPr="00131EE7">
        <w:rPr>
          <w:szCs w:val="24"/>
        </w:rPr>
        <w:t>Patterson has been working with the TCEQ regional offices to address the violations at the public water systems</w:t>
      </w:r>
      <w:r w:rsidR="00DF5D38">
        <w:rPr>
          <w:szCs w:val="24"/>
        </w:rPr>
        <w:t xml:space="preserve">. </w:t>
      </w:r>
    </w:p>
    <w:p w14:paraId="6AB446E8" w14:textId="168F9261" w:rsidR="00061BB8" w:rsidRDefault="00131EE7" w:rsidP="007D6F52">
      <w:pPr>
        <w:pStyle w:val="BodyText"/>
        <w:widowControl w:val="0"/>
        <w:numPr>
          <w:ilvl w:val="0"/>
          <w:numId w:val="25"/>
        </w:numPr>
        <w:tabs>
          <w:tab w:val="left" w:pos="2239"/>
        </w:tabs>
        <w:autoSpaceDE w:val="0"/>
        <w:autoSpaceDN w:val="0"/>
        <w:adjustRightInd w:val="0"/>
        <w:spacing w:line="360" w:lineRule="auto"/>
        <w:ind w:hanging="720"/>
        <w:rPr>
          <w:szCs w:val="24"/>
        </w:rPr>
      </w:pPr>
      <w:r w:rsidRPr="00131EE7">
        <w:rPr>
          <w:szCs w:val="24"/>
        </w:rPr>
        <w:t>The Commission's complaint records, which date back to 2017, show 13 complaints against Patterson</w:t>
      </w:r>
      <w:r w:rsidR="00061BB8" w:rsidRPr="00BF09B1">
        <w:rPr>
          <w:szCs w:val="24"/>
        </w:rPr>
        <w:t>.</w:t>
      </w:r>
    </w:p>
    <w:p w14:paraId="211126A6" w14:textId="77777777" w:rsidR="00421FD2" w:rsidRPr="00BF09B1" w:rsidRDefault="00421FD2" w:rsidP="00421FD2">
      <w:pPr>
        <w:pStyle w:val="BodyText"/>
        <w:widowControl w:val="0"/>
        <w:tabs>
          <w:tab w:val="left" w:pos="2239"/>
        </w:tabs>
        <w:autoSpaceDE w:val="0"/>
        <w:autoSpaceDN w:val="0"/>
        <w:adjustRightInd w:val="0"/>
        <w:spacing w:line="360" w:lineRule="auto"/>
        <w:rPr>
          <w:szCs w:val="24"/>
        </w:rPr>
      </w:pPr>
    </w:p>
    <w:p w14:paraId="2A046527" w14:textId="7E9FC8A7" w:rsidR="00061BB8" w:rsidRPr="007D6F52" w:rsidRDefault="00061BB8" w:rsidP="00061BB8">
      <w:pPr>
        <w:pStyle w:val="BodyText"/>
        <w:keepNext/>
        <w:keepLines/>
        <w:widowControl w:val="0"/>
        <w:tabs>
          <w:tab w:val="left" w:pos="2239"/>
        </w:tabs>
        <w:spacing w:line="360" w:lineRule="auto"/>
        <w:rPr>
          <w:b/>
          <w:bCs/>
          <w:i/>
          <w:iCs/>
          <w:sz w:val="22"/>
          <w:szCs w:val="22"/>
          <w:u w:val="single"/>
        </w:rPr>
      </w:pPr>
      <w:r w:rsidRPr="007D6F52">
        <w:rPr>
          <w:b/>
          <w:bCs/>
          <w:i/>
          <w:iCs/>
          <w:sz w:val="22"/>
          <w:szCs w:val="22"/>
          <w:u w:val="single"/>
        </w:rPr>
        <w:t>Feasibility of Obtaining Service from Adjacent Retail Public Utility—TWC § 13.246(c)(5); 16 TAC §§</w:t>
      </w:r>
      <w:r w:rsidR="00C1042D">
        <w:rPr>
          <w:b/>
          <w:bCs/>
          <w:i/>
          <w:iCs/>
          <w:sz w:val="22"/>
          <w:szCs w:val="22"/>
          <w:u w:val="single"/>
        </w:rPr>
        <w:t> </w:t>
      </w:r>
      <w:r w:rsidRPr="007D6F52">
        <w:rPr>
          <w:b/>
          <w:bCs/>
          <w:i/>
          <w:iCs/>
          <w:sz w:val="22"/>
          <w:szCs w:val="22"/>
          <w:u w:val="single"/>
        </w:rPr>
        <w:t xml:space="preserve">24.227(c)(5), 24.239(h)(5)(E)   </w:t>
      </w:r>
    </w:p>
    <w:p w14:paraId="4E0E97FC" w14:textId="2181F7AF" w:rsidR="00061BB8" w:rsidRPr="00253D77" w:rsidRDefault="00131EE7" w:rsidP="007D6F52">
      <w:pPr>
        <w:pStyle w:val="BodyText"/>
        <w:keepLines/>
        <w:widowControl w:val="0"/>
        <w:numPr>
          <w:ilvl w:val="0"/>
          <w:numId w:val="25"/>
        </w:numPr>
        <w:tabs>
          <w:tab w:val="left" w:pos="2239"/>
        </w:tabs>
        <w:autoSpaceDE w:val="0"/>
        <w:autoSpaceDN w:val="0"/>
        <w:adjustRightInd w:val="0"/>
        <w:spacing w:line="360" w:lineRule="auto"/>
        <w:ind w:hanging="720"/>
        <w:rPr>
          <w:szCs w:val="24"/>
        </w:rPr>
      </w:pPr>
      <w:r>
        <w:rPr>
          <w:color w:val="000000"/>
          <w:szCs w:val="24"/>
        </w:rPr>
        <w:t>Myra</w:t>
      </w:r>
      <w:r w:rsidR="00061BB8" w:rsidRPr="008E3155">
        <w:rPr>
          <w:color w:val="FF0000"/>
          <w:szCs w:val="24"/>
        </w:rPr>
        <w:t xml:space="preserve"> </w:t>
      </w:r>
      <w:r w:rsidR="00061BB8" w:rsidRPr="003E3307">
        <w:rPr>
          <w:szCs w:val="24"/>
        </w:rPr>
        <w:t xml:space="preserve">is currently serving the existing customers </w:t>
      </w:r>
      <w:r w:rsidR="00061BB8" w:rsidRPr="005E37DD">
        <w:rPr>
          <w:szCs w:val="24"/>
        </w:rPr>
        <w:t xml:space="preserve">in the requested area with existing facilities and has sufficient capacity. </w:t>
      </w:r>
      <w:bookmarkStart w:id="13" w:name="_Hlk55213057"/>
      <w:r w:rsidR="00061BB8" w:rsidRPr="005E37DD">
        <w:rPr>
          <w:szCs w:val="24"/>
        </w:rPr>
        <w:t xml:space="preserve"> </w:t>
      </w:r>
    </w:p>
    <w:p w14:paraId="20E97DA2" w14:textId="56BA63AC" w:rsidR="00061BB8" w:rsidRPr="00D24025" w:rsidRDefault="00131EE7" w:rsidP="007D6F52">
      <w:pPr>
        <w:pStyle w:val="BodyText"/>
        <w:keepNext/>
        <w:keepLines/>
        <w:widowControl w:val="0"/>
        <w:numPr>
          <w:ilvl w:val="0"/>
          <w:numId w:val="25"/>
        </w:numPr>
        <w:tabs>
          <w:tab w:val="left" w:pos="2239"/>
        </w:tabs>
        <w:autoSpaceDE w:val="0"/>
        <w:autoSpaceDN w:val="0"/>
        <w:adjustRightInd w:val="0"/>
        <w:spacing w:line="360" w:lineRule="auto"/>
        <w:ind w:hanging="720"/>
        <w:rPr>
          <w:szCs w:val="24"/>
        </w:rPr>
      </w:pPr>
      <w:r w:rsidRPr="00131EE7">
        <w:rPr>
          <w:color w:val="000000"/>
          <w:szCs w:val="24"/>
        </w:rPr>
        <w:t>Patterson has invested in the construction</w:t>
      </w:r>
      <w:r w:rsidR="001D5656">
        <w:rPr>
          <w:color w:val="000000"/>
          <w:szCs w:val="24"/>
        </w:rPr>
        <w:t xml:space="preserve"> and installation</w:t>
      </w:r>
      <w:r w:rsidRPr="00131EE7">
        <w:rPr>
          <w:color w:val="000000"/>
          <w:szCs w:val="24"/>
        </w:rPr>
        <w:t xml:space="preserve"> of a new water line to ensure the system can meet demand in the future and not suffer from the failure of aging infrastructure. </w:t>
      </w:r>
      <w:r w:rsidR="00061BB8" w:rsidRPr="00413B88">
        <w:rPr>
          <w:color w:val="000000"/>
          <w:szCs w:val="24"/>
        </w:rPr>
        <w:t>Therefore, it is not feasible to obtain service from an adjacent retail public utility.</w:t>
      </w:r>
      <w:bookmarkEnd w:id="13"/>
    </w:p>
    <w:p w14:paraId="38857696" w14:textId="77777777" w:rsidR="00061BB8" w:rsidRPr="00413B88" w:rsidRDefault="00061BB8" w:rsidP="00061BB8">
      <w:pPr>
        <w:pStyle w:val="BodyText"/>
        <w:keepNext/>
        <w:keepLines/>
        <w:widowControl w:val="0"/>
        <w:tabs>
          <w:tab w:val="left" w:pos="2239"/>
        </w:tabs>
        <w:autoSpaceDE w:val="0"/>
        <w:autoSpaceDN w:val="0"/>
        <w:adjustRightInd w:val="0"/>
        <w:spacing w:line="360" w:lineRule="auto"/>
        <w:rPr>
          <w:szCs w:val="24"/>
        </w:rPr>
      </w:pPr>
    </w:p>
    <w:p w14:paraId="73231DF3" w14:textId="35F5FEA8" w:rsidR="00061BB8" w:rsidRPr="007D6F52" w:rsidRDefault="00061BB8" w:rsidP="00061BB8">
      <w:pPr>
        <w:pStyle w:val="BodyText"/>
        <w:widowControl w:val="0"/>
        <w:tabs>
          <w:tab w:val="left" w:pos="2239"/>
        </w:tabs>
        <w:spacing w:line="360" w:lineRule="auto"/>
        <w:rPr>
          <w:b/>
          <w:bCs/>
          <w:i/>
          <w:iCs/>
          <w:sz w:val="22"/>
          <w:szCs w:val="22"/>
          <w:u w:val="single"/>
        </w:rPr>
      </w:pPr>
      <w:r w:rsidRPr="007D6F52">
        <w:rPr>
          <w:b/>
          <w:bCs/>
          <w:i/>
          <w:iCs/>
          <w:sz w:val="22"/>
          <w:szCs w:val="22"/>
          <w:u w:val="single"/>
        </w:rPr>
        <w:t>Ability to Serve; Financial Ability and Stability—TWC §§ 13.241(a), 13.246(c)(6), 13.301(b); 16 TAC §§</w:t>
      </w:r>
      <w:r w:rsidR="00C1042D">
        <w:rPr>
          <w:b/>
          <w:bCs/>
          <w:i/>
          <w:iCs/>
          <w:sz w:val="22"/>
          <w:szCs w:val="22"/>
          <w:u w:val="single"/>
        </w:rPr>
        <w:t> </w:t>
      </w:r>
      <w:r w:rsidRPr="007D6F52">
        <w:rPr>
          <w:b/>
          <w:bCs/>
          <w:i/>
          <w:iCs/>
          <w:sz w:val="22"/>
          <w:szCs w:val="22"/>
          <w:u w:val="single"/>
        </w:rPr>
        <w:t>24.11(e), 24.227(a), (e)(6), and 24.239(h)(5)(F)</w:t>
      </w:r>
    </w:p>
    <w:p w14:paraId="2540DBBB" w14:textId="26D43BB0" w:rsidR="00061BB8" w:rsidRPr="00823316" w:rsidRDefault="00131EE7" w:rsidP="007D6F52">
      <w:pPr>
        <w:pStyle w:val="BodyText"/>
        <w:widowControl w:val="0"/>
        <w:numPr>
          <w:ilvl w:val="0"/>
          <w:numId w:val="25"/>
        </w:numPr>
        <w:tabs>
          <w:tab w:val="left" w:pos="2239"/>
        </w:tabs>
        <w:spacing w:line="360" w:lineRule="auto"/>
        <w:ind w:hanging="720"/>
        <w:rPr>
          <w:szCs w:val="24"/>
        </w:rPr>
      </w:pPr>
      <w:r>
        <w:rPr>
          <w:szCs w:val="24"/>
        </w:rPr>
        <w:t>Patterson</w:t>
      </w:r>
      <w:r w:rsidR="00061BB8" w:rsidRPr="00823316">
        <w:rPr>
          <w:szCs w:val="24"/>
        </w:rPr>
        <w:t xml:space="preserve"> has a debt to equity ratio of less than one, meeting the leverage test.</w:t>
      </w:r>
    </w:p>
    <w:p w14:paraId="443A5080" w14:textId="4CB1AE0B" w:rsidR="00061BB8" w:rsidRDefault="00131EE7" w:rsidP="007D6F52">
      <w:pPr>
        <w:pStyle w:val="BodyText"/>
        <w:widowControl w:val="0"/>
        <w:numPr>
          <w:ilvl w:val="0"/>
          <w:numId w:val="25"/>
        </w:numPr>
        <w:tabs>
          <w:tab w:val="left" w:pos="2239"/>
        </w:tabs>
        <w:spacing w:line="360" w:lineRule="auto"/>
        <w:ind w:hanging="720"/>
        <w:rPr>
          <w:szCs w:val="24"/>
        </w:rPr>
      </w:pPr>
      <w:r>
        <w:rPr>
          <w:szCs w:val="24"/>
        </w:rPr>
        <w:t>Patterson</w:t>
      </w:r>
      <w:r w:rsidR="00803C68">
        <w:rPr>
          <w:szCs w:val="24"/>
        </w:rPr>
        <w:t xml:space="preserve">’s </w:t>
      </w:r>
      <w:r w:rsidR="00FC4CF6">
        <w:rPr>
          <w:szCs w:val="24"/>
        </w:rPr>
        <w:t>20</w:t>
      </w:r>
      <w:r>
        <w:rPr>
          <w:szCs w:val="24"/>
        </w:rPr>
        <w:t>20</w:t>
      </w:r>
      <w:r w:rsidR="00FC4CF6">
        <w:rPr>
          <w:szCs w:val="24"/>
        </w:rPr>
        <w:t xml:space="preserve"> financial statements</w:t>
      </w:r>
      <w:r w:rsidR="00803C68">
        <w:rPr>
          <w:szCs w:val="24"/>
        </w:rPr>
        <w:t xml:space="preserve"> were submitted</w:t>
      </w:r>
      <w:r w:rsidR="00FC4CF6">
        <w:rPr>
          <w:szCs w:val="24"/>
        </w:rPr>
        <w:t xml:space="preserve"> </w:t>
      </w:r>
      <w:r w:rsidR="00061BB8" w:rsidRPr="00A630F8">
        <w:rPr>
          <w:szCs w:val="24"/>
        </w:rPr>
        <w:t xml:space="preserve">with the application and reported sufficient operating income and cash on hand to cover any </w:t>
      </w:r>
      <w:r w:rsidR="00061BB8" w:rsidRPr="003D7DAA">
        <w:rPr>
          <w:szCs w:val="24"/>
        </w:rPr>
        <w:t>operations and</w:t>
      </w:r>
      <w:r w:rsidR="00E54C2C">
        <w:rPr>
          <w:szCs w:val="24"/>
        </w:rPr>
        <w:t xml:space="preserve"> future</w:t>
      </w:r>
      <w:r w:rsidR="00061BB8" w:rsidRPr="003D7DAA">
        <w:rPr>
          <w:szCs w:val="24"/>
        </w:rPr>
        <w:t xml:space="preserve"> mainte</w:t>
      </w:r>
      <w:r w:rsidR="00061BB8" w:rsidRPr="009A526D">
        <w:rPr>
          <w:szCs w:val="24"/>
        </w:rPr>
        <w:t xml:space="preserve">nance </w:t>
      </w:r>
      <w:r w:rsidR="00061BB8" w:rsidRPr="00356158">
        <w:rPr>
          <w:szCs w:val="24"/>
        </w:rPr>
        <w:t>shortages</w:t>
      </w:r>
      <w:r w:rsidR="00E54C2C">
        <w:rPr>
          <w:szCs w:val="24"/>
        </w:rPr>
        <w:t xml:space="preserve"> and</w:t>
      </w:r>
      <w:r w:rsidR="00061BB8" w:rsidRPr="00BF09B1">
        <w:rPr>
          <w:szCs w:val="24"/>
        </w:rPr>
        <w:t xml:space="preserve"> to provide continuous and adequate service to the requested area.</w:t>
      </w:r>
    </w:p>
    <w:p w14:paraId="080C03DA" w14:textId="22A7006F" w:rsidR="0054334A" w:rsidRPr="00797D68" w:rsidRDefault="00131EE7" w:rsidP="007D6F52">
      <w:pPr>
        <w:pStyle w:val="BodyText"/>
        <w:widowControl w:val="0"/>
        <w:numPr>
          <w:ilvl w:val="0"/>
          <w:numId w:val="25"/>
        </w:numPr>
        <w:tabs>
          <w:tab w:val="left" w:pos="2239"/>
        </w:tabs>
        <w:spacing w:line="360" w:lineRule="auto"/>
        <w:ind w:hanging="720"/>
        <w:rPr>
          <w:szCs w:val="24"/>
        </w:rPr>
      </w:pPr>
      <w:r>
        <w:rPr>
          <w:szCs w:val="24"/>
        </w:rPr>
        <w:t>Patterson</w:t>
      </w:r>
      <w:r w:rsidR="0054334A">
        <w:rPr>
          <w:szCs w:val="24"/>
        </w:rPr>
        <w:t xml:space="preserve"> meets the operations test specified in 16 TAC § 24.11(e)(3).</w:t>
      </w:r>
    </w:p>
    <w:p w14:paraId="0C2F27DA" w14:textId="7C7803BD" w:rsidR="00061BB8" w:rsidRDefault="00131EE7" w:rsidP="007D6F52">
      <w:pPr>
        <w:pStyle w:val="BodyText"/>
        <w:widowControl w:val="0"/>
        <w:numPr>
          <w:ilvl w:val="0"/>
          <w:numId w:val="25"/>
        </w:numPr>
        <w:tabs>
          <w:tab w:val="left" w:pos="2239"/>
        </w:tabs>
        <w:spacing w:line="360" w:lineRule="auto"/>
        <w:ind w:hanging="720"/>
        <w:rPr>
          <w:szCs w:val="24"/>
        </w:rPr>
      </w:pPr>
      <w:r>
        <w:rPr>
          <w:szCs w:val="24"/>
        </w:rPr>
        <w:t>Patterson</w:t>
      </w:r>
      <w:r w:rsidR="00061BB8" w:rsidRPr="00864FDE">
        <w:rPr>
          <w:szCs w:val="24"/>
        </w:rPr>
        <w:t xml:space="preserve"> has demonstrated the financial ability and financial stability necessary to provide continuous and adequate service to the requested </w:t>
      </w:r>
      <w:r w:rsidR="00061BB8" w:rsidRPr="001C1CA8">
        <w:rPr>
          <w:szCs w:val="24"/>
        </w:rPr>
        <w:t>area.</w:t>
      </w:r>
    </w:p>
    <w:p w14:paraId="08189883" w14:textId="77777777" w:rsidR="00061BB8" w:rsidRPr="00332A5B" w:rsidRDefault="00061BB8" w:rsidP="00061BB8">
      <w:pPr>
        <w:pStyle w:val="BodyText"/>
        <w:widowControl w:val="0"/>
        <w:tabs>
          <w:tab w:val="left" w:pos="2239"/>
        </w:tabs>
        <w:spacing w:line="360" w:lineRule="auto"/>
        <w:rPr>
          <w:szCs w:val="24"/>
        </w:rPr>
      </w:pPr>
    </w:p>
    <w:p w14:paraId="329F838D" w14:textId="77777777" w:rsidR="00061BB8" w:rsidRPr="007D6F52" w:rsidRDefault="00061BB8" w:rsidP="00061BB8">
      <w:pPr>
        <w:pStyle w:val="BodyText"/>
        <w:widowControl w:val="0"/>
        <w:tabs>
          <w:tab w:val="left" w:pos="2239"/>
        </w:tabs>
        <w:spacing w:line="360" w:lineRule="auto"/>
        <w:rPr>
          <w:b/>
          <w:bCs/>
          <w:i/>
          <w:iCs/>
          <w:sz w:val="22"/>
          <w:szCs w:val="22"/>
          <w:u w:val="single"/>
        </w:rPr>
      </w:pPr>
      <w:r w:rsidRPr="007D6F52">
        <w:rPr>
          <w:b/>
          <w:bCs/>
          <w:i/>
          <w:iCs/>
          <w:sz w:val="22"/>
          <w:szCs w:val="22"/>
          <w:u w:val="single"/>
        </w:rPr>
        <w:t>Financial Assurance—TWC §§ 13.246(d), 13.301(c); 16 TAC §§ 24.227(f), 24.239(f)</w:t>
      </w:r>
    </w:p>
    <w:p w14:paraId="2C868746" w14:textId="56E587F8" w:rsidR="00061BB8" w:rsidRDefault="00061BB8" w:rsidP="007D6F52">
      <w:pPr>
        <w:pStyle w:val="BodyText"/>
        <w:widowControl w:val="0"/>
        <w:numPr>
          <w:ilvl w:val="0"/>
          <w:numId w:val="25"/>
        </w:numPr>
        <w:tabs>
          <w:tab w:val="left" w:pos="2239"/>
        </w:tabs>
        <w:spacing w:line="360" w:lineRule="auto"/>
        <w:ind w:hanging="720"/>
        <w:rPr>
          <w:szCs w:val="24"/>
        </w:rPr>
      </w:pPr>
      <w:r w:rsidRPr="00356158">
        <w:rPr>
          <w:szCs w:val="24"/>
        </w:rPr>
        <w:t xml:space="preserve">There is no need to require </w:t>
      </w:r>
      <w:r w:rsidR="00131EE7">
        <w:rPr>
          <w:szCs w:val="24"/>
        </w:rPr>
        <w:t>Patterson</w:t>
      </w:r>
      <w:r w:rsidRPr="0082336A">
        <w:rPr>
          <w:szCs w:val="24"/>
        </w:rPr>
        <w:t xml:space="preserve"> to provide a bond o</w:t>
      </w:r>
      <w:r w:rsidRPr="00687BB6">
        <w:rPr>
          <w:szCs w:val="24"/>
        </w:rPr>
        <w:t>r other financial assurance to ensure continuous and adequate service to the requested area</w:t>
      </w:r>
      <w:r w:rsidRPr="00BF09B1">
        <w:rPr>
          <w:szCs w:val="24"/>
        </w:rPr>
        <w:t>.</w:t>
      </w:r>
    </w:p>
    <w:p w14:paraId="4000541C" w14:textId="77777777" w:rsidR="00061BB8" w:rsidRPr="00332A5B" w:rsidRDefault="00061BB8" w:rsidP="00061BB8">
      <w:pPr>
        <w:pStyle w:val="BodyText"/>
        <w:widowControl w:val="0"/>
        <w:tabs>
          <w:tab w:val="left" w:pos="2239"/>
        </w:tabs>
        <w:spacing w:line="360" w:lineRule="auto"/>
        <w:rPr>
          <w:szCs w:val="24"/>
        </w:rPr>
      </w:pPr>
    </w:p>
    <w:p w14:paraId="67A77B2E" w14:textId="77777777" w:rsidR="00061BB8" w:rsidRPr="007D6F52" w:rsidRDefault="00061BB8" w:rsidP="00061BB8">
      <w:pPr>
        <w:pStyle w:val="BodyText"/>
        <w:keepNext/>
        <w:keepLines/>
        <w:widowControl w:val="0"/>
        <w:tabs>
          <w:tab w:val="left" w:pos="2239"/>
        </w:tabs>
        <w:spacing w:line="360" w:lineRule="auto"/>
        <w:rPr>
          <w:b/>
          <w:bCs/>
          <w:i/>
          <w:iCs/>
          <w:sz w:val="22"/>
          <w:szCs w:val="22"/>
          <w:u w:val="single"/>
        </w:rPr>
      </w:pPr>
      <w:r w:rsidRPr="007D6F52">
        <w:rPr>
          <w:b/>
          <w:bCs/>
          <w:i/>
          <w:iCs/>
          <w:sz w:val="22"/>
          <w:szCs w:val="22"/>
          <w:u w:val="single"/>
        </w:rPr>
        <w:t xml:space="preserve">Environmental Integrity—TWC § 13.246(c)(7); 16 TAC §§ 24.227(e)(7), 24.239(h)(5)(G) and Effect on Land—TWC § 13.246(c)(9); 16 TAC § 24.227(e)(9)  </w:t>
      </w:r>
    </w:p>
    <w:p w14:paraId="1F2D78B7" w14:textId="4CECB636" w:rsidR="00061BB8" w:rsidRPr="00250BB9" w:rsidRDefault="00172183" w:rsidP="007D6F52">
      <w:pPr>
        <w:pStyle w:val="BodyText"/>
        <w:widowControl w:val="0"/>
        <w:numPr>
          <w:ilvl w:val="0"/>
          <w:numId w:val="25"/>
        </w:numPr>
        <w:tabs>
          <w:tab w:val="left" w:pos="630"/>
          <w:tab w:val="left" w:pos="810"/>
          <w:tab w:val="left" w:pos="990"/>
          <w:tab w:val="left" w:pos="2239"/>
        </w:tabs>
        <w:spacing w:line="360" w:lineRule="auto"/>
        <w:ind w:hanging="720"/>
        <w:rPr>
          <w:rFonts w:eastAsia="Calibri"/>
          <w:color w:val="000000"/>
          <w:szCs w:val="24"/>
        </w:rPr>
      </w:pPr>
      <w:r>
        <w:rPr>
          <w:rFonts w:eastAsia="Calibri"/>
          <w:color w:val="000000"/>
          <w:szCs w:val="24"/>
        </w:rPr>
        <w:t xml:space="preserve"> </w:t>
      </w:r>
      <w:r w:rsidR="001547BC" w:rsidRPr="001547BC">
        <w:rPr>
          <w:rFonts w:eastAsia="Calibri"/>
          <w:color w:val="000000"/>
          <w:szCs w:val="24"/>
        </w:rPr>
        <w:t xml:space="preserve">The environmental integrity of the land will not be affected as no additional construction </w:t>
      </w:r>
      <w:r>
        <w:rPr>
          <w:rFonts w:eastAsia="Calibri"/>
          <w:color w:val="000000"/>
          <w:szCs w:val="24"/>
        </w:rPr>
        <w:t xml:space="preserve">      </w:t>
      </w:r>
      <w:r w:rsidR="001547BC" w:rsidRPr="001547BC">
        <w:rPr>
          <w:rFonts w:eastAsia="Calibri"/>
          <w:color w:val="000000"/>
          <w:szCs w:val="24"/>
        </w:rPr>
        <w:t>is needed to provide service to the requested area</w:t>
      </w:r>
      <w:r w:rsidR="007011AD">
        <w:rPr>
          <w:rFonts w:eastAsia="Calibri"/>
          <w:color w:val="000000"/>
          <w:szCs w:val="24"/>
        </w:rPr>
        <w:t>.</w:t>
      </w:r>
    </w:p>
    <w:p w14:paraId="068F4B4B" w14:textId="77777777" w:rsidR="00061BB8" w:rsidRPr="00DE5022" w:rsidRDefault="00061BB8" w:rsidP="00061BB8">
      <w:pPr>
        <w:pStyle w:val="BodyText"/>
        <w:widowControl w:val="0"/>
        <w:tabs>
          <w:tab w:val="left" w:pos="2239"/>
        </w:tabs>
        <w:spacing w:line="360" w:lineRule="auto"/>
        <w:rPr>
          <w:szCs w:val="24"/>
        </w:rPr>
      </w:pPr>
    </w:p>
    <w:p w14:paraId="42483591" w14:textId="77777777" w:rsidR="00061BB8" w:rsidRPr="007D6F52" w:rsidRDefault="00061BB8" w:rsidP="00061BB8">
      <w:pPr>
        <w:pStyle w:val="BodyText"/>
        <w:keepNext/>
        <w:keepLines/>
        <w:widowControl w:val="0"/>
        <w:tabs>
          <w:tab w:val="left" w:pos="2239"/>
        </w:tabs>
        <w:spacing w:line="360" w:lineRule="auto"/>
        <w:rPr>
          <w:b/>
          <w:bCs/>
          <w:i/>
          <w:iCs/>
          <w:sz w:val="22"/>
          <w:szCs w:val="22"/>
          <w:u w:val="single"/>
        </w:rPr>
      </w:pPr>
      <w:r w:rsidRPr="007D6F52">
        <w:rPr>
          <w:b/>
          <w:bCs/>
          <w:i/>
          <w:iCs/>
          <w:sz w:val="22"/>
          <w:szCs w:val="22"/>
          <w:u w:val="single"/>
        </w:rPr>
        <w:t xml:space="preserve">Improvement in Service or Lowering Cost to Consumers—TWC § 13.246(c)(8); 16 TAC §§ 24.227(e)(8), 24.239(h)(5)(H) </w:t>
      </w:r>
    </w:p>
    <w:p w14:paraId="2E8E6598" w14:textId="5288BF5F" w:rsidR="00C1436E" w:rsidRDefault="00756171" w:rsidP="007D6F52">
      <w:pPr>
        <w:pStyle w:val="BodyText"/>
        <w:keepLines/>
        <w:widowControl w:val="0"/>
        <w:numPr>
          <w:ilvl w:val="0"/>
          <w:numId w:val="25"/>
        </w:numPr>
        <w:tabs>
          <w:tab w:val="left" w:pos="2239"/>
        </w:tabs>
        <w:spacing w:line="360" w:lineRule="auto"/>
        <w:ind w:hanging="720"/>
        <w:rPr>
          <w:szCs w:val="24"/>
        </w:rPr>
      </w:pPr>
      <w:r>
        <w:rPr>
          <w:szCs w:val="24"/>
        </w:rPr>
        <w:t>Patterson</w:t>
      </w:r>
      <w:r w:rsidR="00965FDE" w:rsidRPr="00965FDE">
        <w:rPr>
          <w:szCs w:val="24"/>
        </w:rPr>
        <w:t xml:space="preserve"> will continue to provide water service to the existing customers in the area. </w:t>
      </w:r>
    </w:p>
    <w:p w14:paraId="673BD3CA" w14:textId="7791E7FB" w:rsidR="00061BB8" w:rsidRPr="0082336A" w:rsidRDefault="00965FDE" w:rsidP="007D6F52">
      <w:pPr>
        <w:pStyle w:val="BodyText"/>
        <w:keepLines/>
        <w:widowControl w:val="0"/>
        <w:numPr>
          <w:ilvl w:val="0"/>
          <w:numId w:val="25"/>
        </w:numPr>
        <w:tabs>
          <w:tab w:val="left" w:pos="2239"/>
        </w:tabs>
        <w:spacing w:line="360" w:lineRule="auto"/>
        <w:ind w:hanging="720"/>
        <w:rPr>
          <w:szCs w:val="24"/>
        </w:rPr>
      </w:pPr>
      <w:r w:rsidRPr="00965FDE">
        <w:rPr>
          <w:szCs w:val="24"/>
        </w:rPr>
        <w:t xml:space="preserve">There will be no change in the quality or cost of service to customers. </w:t>
      </w:r>
    </w:p>
    <w:p w14:paraId="099A2208" w14:textId="77777777" w:rsidR="00061BB8" w:rsidRPr="00797D68" w:rsidRDefault="00061BB8" w:rsidP="00061BB8">
      <w:pPr>
        <w:pStyle w:val="BodyText"/>
        <w:keepNext/>
        <w:keepLines/>
        <w:widowControl w:val="0"/>
        <w:tabs>
          <w:tab w:val="left" w:pos="2239"/>
        </w:tabs>
        <w:spacing w:line="360" w:lineRule="auto"/>
        <w:rPr>
          <w:szCs w:val="24"/>
        </w:rPr>
      </w:pPr>
    </w:p>
    <w:p w14:paraId="791852A9" w14:textId="77777777" w:rsidR="00061BB8" w:rsidRPr="00864FDE" w:rsidRDefault="00061BB8" w:rsidP="00061BB8">
      <w:pPr>
        <w:pStyle w:val="BodyText"/>
        <w:keepNext/>
        <w:keepLines/>
        <w:widowControl w:val="0"/>
        <w:tabs>
          <w:tab w:val="left" w:pos="2239"/>
        </w:tabs>
        <w:spacing w:line="360" w:lineRule="auto"/>
        <w:rPr>
          <w:b/>
          <w:bCs/>
          <w:i/>
          <w:iCs/>
          <w:szCs w:val="24"/>
          <w:u w:val="single"/>
        </w:rPr>
      </w:pPr>
      <w:r w:rsidRPr="007D6F52">
        <w:rPr>
          <w:b/>
          <w:bCs/>
          <w:i/>
          <w:iCs/>
          <w:sz w:val="22"/>
          <w:szCs w:val="22"/>
          <w:u w:val="single"/>
        </w:rPr>
        <w:t>Regionalization or Consolidation—TWC § 13.241(d); 16 TAC § 24.227(b</w:t>
      </w:r>
      <w:r w:rsidRPr="00864FDE">
        <w:rPr>
          <w:b/>
          <w:bCs/>
          <w:i/>
          <w:iCs/>
          <w:szCs w:val="24"/>
          <w:u w:val="single"/>
        </w:rPr>
        <w:t>)</w:t>
      </w:r>
    </w:p>
    <w:p w14:paraId="352821B8" w14:textId="2EFC26DF" w:rsidR="00061BB8" w:rsidRPr="00864FDE" w:rsidRDefault="00965FDE" w:rsidP="007D6F52">
      <w:pPr>
        <w:pStyle w:val="BodyText"/>
        <w:keepNext/>
        <w:keepLines/>
        <w:widowControl w:val="0"/>
        <w:numPr>
          <w:ilvl w:val="0"/>
          <w:numId w:val="25"/>
        </w:numPr>
        <w:tabs>
          <w:tab w:val="left" w:pos="2239"/>
        </w:tabs>
        <w:spacing w:line="360" w:lineRule="auto"/>
        <w:ind w:hanging="720"/>
        <w:rPr>
          <w:szCs w:val="24"/>
        </w:rPr>
      </w:pPr>
      <w:r w:rsidRPr="00965FDE">
        <w:rPr>
          <w:szCs w:val="24"/>
        </w:rPr>
        <w:t xml:space="preserve">The construction of a physically separate system is not necessary for </w:t>
      </w:r>
      <w:r w:rsidR="00756171">
        <w:rPr>
          <w:szCs w:val="24"/>
        </w:rPr>
        <w:t>Patterson</w:t>
      </w:r>
      <w:r w:rsidRPr="00965FDE">
        <w:rPr>
          <w:szCs w:val="24"/>
        </w:rPr>
        <w:t xml:space="preserve"> to serve the requested area</w:t>
      </w:r>
      <w:r w:rsidR="00C1436E">
        <w:rPr>
          <w:szCs w:val="24"/>
        </w:rPr>
        <w:t>; t</w:t>
      </w:r>
      <w:r w:rsidRPr="00965FDE">
        <w:rPr>
          <w:szCs w:val="24"/>
        </w:rPr>
        <w:t>herefore, concerns of regionalization or consolidation do not apply</w:t>
      </w:r>
      <w:r w:rsidR="00C1436E">
        <w:rPr>
          <w:szCs w:val="24"/>
        </w:rPr>
        <w:t>.</w:t>
      </w:r>
    </w:p>
    <w:p w14:paraId="5FA2614A" w14:textId="77777777" w:rsidR="00061BB8" w:rsidRPr="001C1CA8" w:rsidRDefault="00061BB8" w:rsidP="00061BB8">
      <w:pPr>
        <w:pStyle w:val="BodyText"/>
        <w:widowControl w:val="0"/>
        <w:tabs>
          <w:tab w:val="left" w:pos="2239"/>
        </w:tabs>
        <w:spacing w:line="360" w:lineRule="auto"/>
        <w:rPr>
          <w:szCs w:val="24"/>
        </w:rPr>
      </w:pPr>
    </w:p>
    <w:p w14:paraId="737B3EBA" w14:textId="77777777" w:rsidR="00061BB8" w:rsidRPr="005E37DD" w:rsidRDefault="00061BB8" w:rsidP="00CC6467">
      <w:pPr>
        <w:pStyle w:val="BodyText"/>
        <w:widowControl w:val="0"/>
        <w:numPr>
          <w:ilvl w:val="0"/>
          <w:numId w:val="16"/>
        </w:numPr>
        <w:spacing w:line="360" w:lineRule="auto"/>
        <w:ind w:left="720" w:hanging="720"/>
        <w:jc w:val="center"/>
        <w:rPr>
          <w:b/>
          <w:szCs w:val="24"/>
        </w:rPr>
      </w:pPr>
      <w:r w:rsidRPr="001C1CA8">
        <w:rPr>
          <w:b/>
          <w:szCs w:val="24"/>
        </w:rPr>
        <w:t>Conclusions</w:t>
      </w:r>
      <w:r w:rsidRPr="008E3155">
        <w:rPr>
          <w:b/>
          <w:spacing w:val="30"/>
          <w:szCs w:val="24"/>
        </w:rPr>
        <w:t xml:space="preserve"> </w:t>
      </w:r>
      <w:r w:rsidRPr="008E3155">
        <w:rPr>
          <w:b/>
          <w:szCs w:val="24"/>
        </w:rPr>
        <w:t>of</w:t>
      </w:r>
      <w:r w:rsidRPr="008E3155">
        <w:rPr>
          <w:b/>
          <w:spacing w:val="5"/>
          <w:szCs w:val="24"/>
        </w:rPr>
        <w:t xml:space="preserve"> </w:t>
      </w:r>
      <w:r w:rsidRPr="003E3307">
        <w:rPr>
          <w:b/>
          <w:szCs w:val="24"/>
        </w:rPr>
        <w:t>Law</w:t>
      </w:r>
    </w:p>
    <w:p w14:paraId="5A226685" w14:textId="77777777" w:rsidR="00061BB8" w:rsidRPr="00413B88" w:rsidRDefault="00061BB8" w:rsidP="00061BB8">
      <w:pPr>
        <w:spacing w:line="360" w:lineRule="auto"/>
        <w:ind w:left="720" w:hanging="720"/>
        <w:rPr>
          <w:szCs w:val="24"/>
        </w:rPr>
      </w:pPr>
      <w:r w:rsidRPr="00413B88">
        <w:rPr>
          <w:szCs w:val="24"/>
        </w:rPr>
        <w:t>The Commission makes the following conclusions of law:</w:t>
      </w:r>
    </w:p>
    <w:p w14:paraId="74C3ED61" w14:textId="5747A0B0" w:rsidR="00061BB8" w:rsidRPr="00413B88" w:rsidRDefault="001A12FF" w:rsidP="007D6F52">
      <w:pPr>
        <w:pStyle w:val="ListParagraph"/>
        <w:numPr>
          <w:ilvl w:val="0"/>
          <w:numId w:val="19"/>
        </w:numPr>
        <w:spacing w:line="360" w:lineRule="auto"/>
        <w:ind w:hanging="720"/>
        <w:rPr>
          <w:szCs w:val="24"/>
        </w:rPr>
      </w:pPr>
      <w:r>
        <w:rPr>
          <w:szCs w:val="24"/>
        </w:rPr>
        <w:t>The Applicants</w:t>
      </w:r>
      <w:r w:rsidR="00061BB8" w:rsidRPr="00413B88">
        <w:rPr>
          <w:szCs w:val="24"/>
        </w:rPr>
        <w:t xml:space="preserve"> provided</w:t>
      </w:r>
      <w:r>
        <w:rPr>
          <w:szCs w:val="24"/>
        </w:rPr>
        <w:t xml:space="preserve"> notice of the application that complies with</w:t>
      </w:r>
      <w:r w:rsidR="00061BB8" w:rsidRPr="00413B88">
        <w:rPr>
          <w:szCs w:val="24"/>
        </w:rPr>
        <w:t xml:space="preserve"> TWC §§ 13.246 and 13.301(a)(2) and 16 TAC § 24.239</w:t>
      </w:r>
      <w:r w:rsidR="005C2FD0">
        <w:rPr>
          <w:szCs w:val="24"/>
        </w:rPr>
        <w:t>.</w:t>
      </w:r>
    </w:p>
    <w:p w14:paraId="1B76A61D" w14:textId="644BD7ED" w:rsidR="00061BB8" w:rsidRPr="00413B88" w:rsidRDefault="00061BB8" w:rsidP="007D6F52">
      <w:pPr>
        <w:pStyle w:val="ListParagraph"/>
        <w:numPr>
          <w:ilvl w:val="0"/>
          <w:numId w:val="19"/>
        </w:numPr>
        <w:spacing w:line="360" w:lineRule="auto"/>
        <w:ind w:hanging="720"/>
        <w:rPr>
          <w:szCs w:val="24"/>
        </w:rPr>
      </w:pPr>
      <w:r w:rsidRPr="00413B88">
        <w:rPr>
          <w:szCs w:val="24"/>
        </w:rPr>
        <w:t xml:space="preserve">After consideration of the factors in TWC § 13.246(c), </w:t>
      </w:r>
      <w:r w:rsidR="00B630D2">
        <w:rPr>
          <w:szCs w:val="24"/>
        </w:rPr>
        <w:t>Patterson</w:t>
      </w:r>
      <w:r w:rsidRPr="00413B88">
        <w:rPr>
          <w:szCs w:val="24"/>
        </w:rPr>
        <w:t xml:space="preserve"> has demonstrated adequate financial, managerial, and technical capability to provide adequate and continuous service to the requested area</w:t>
      </w:r>
      <w:r w:rsidR="00BB4E95">
        <w:rPr>
          <w:szCs w:val="24"/>
        </w:rPr>
        <w:t xml:space="preserve"> as required by</w:t>
      </w:r>
      <w:r w:rsidRPr="00413B88">
        <w:rPr>
          <w:szCs w:val="24"/>
        </w:rPr>
        <w:t xml:space="preserve"> TWC § 13.301(b). </w:t>
      </w:r>
    </w:p>
    <w:p w14:paraId="31CF7463" w14:textId="293B2BC8" w:rsidR="00061BB8" w:rsidRPr="00413B88" w:rsidRDefault="001A12FF" w:rsidP="007D6F52">
      <w:pPr>
        <w:pStyle w:val="ListParagraph"/>
        <w:numPr>
          <w:ilvl w:val="0"/>
          <w:numId w:val="19"/>
        </w:numPr>
        <w:spacing w:line="360" w:lineRule="auto"/>
        <w:ind w:hanging="720"/>
        <w:rPr>
          <w:szCs w:val="24"/>
        </w:rPr>
      </w:pPr>
      <w:r>
        <w:rPr>
          <w:szCs w:val="24"/>
        </w:rPr>
        <w:t>The Applicants</w:t>
      </w:r>
      <w:r w:rsidR="00061BB8" w:rsidRPr="00413B88">
        <w:rPr>
          <w:szCs w:val="24"/>
        </w:rPr>
        <w:t xml:space="preserve"> have demonstrated that the sale and transfer of the facilities and service </w:t>
      </w:r>
      <w:r w:rsidR="00061BB8" w:rsidRPr="00DE5022">
        <w:rPr>
          <w:szCs w:val="24"/>
        </w:rPr>
        <w:t xml:space="preserve">under CCN </w:t>
      </w:r>
      <w:r>
        <w:rPr>
          <w:szCs w:val="24"/>
        </w:rPr>
        <w:t>number 1</w:t>
      </w:r>
      <w:r w:rsidR="00B630D2">
        <w:rPr>
          <w:szCs w:val="24"/>
        </w:rPr>
        <w:t>2514</w:t>
      </w:r>
      <w:r w:rsidR="00061BB8" w:rsidRPr="00DE5022">
        <w:rPr>
          <w:szCs w:val="24"/>
        </w:rPr>
        <w:t xml:space="preserve"> from </w:t>
      </w:r>
      <w:r w:rsidR="00B630D2">
        <w:rPr>
          <w:szCs w:val="24"/>
        </w:rPr>
        <w:t>Myra</w:t>
      </w:r>
      <w:r w:rsidR="00061BB8" w:rsidRPr="00DE5022">
        <w:rPr>
          <w:szCs w:val="24"/>
        </w:rPr>
        <w:t xml:space="preserve"> to </w:t>
      </w:r>
      <w:r w:rsidR="00B630D2">
        <w:rPr>
          <w:szCs w:val="24"/>
        </w:rPr>
        <w:t>Patterson</w:t>
      </w:r>
      <w:r w:rsidR="003B6442">
        <w:rPr>
          <w:szCs w:val="24"/>
        </w:rPr>
        <w:t xml:space="preserve"> u</w:t>
      </w:r>
      <w:r w:rsidR="00061BB8" w:rsidRPr="00DE5022">
        <w:rPr>
          <w:szCs w:val="24"/>
        </w:rPr>
        <w:t xml:space="preserve">nder </w:t>
      </w:r>
      <w:r w:rsidR="002862B1">
        <w:rPr>
          <w:szCs w:val="24"/>
        </w:rPr>
        <w:t>water</w:t>
      </w:r>
      <w:r w:rsidR="00061BB8" w:rsidRPr="00DE5022">
        <w:rPr>
          <w:szCs w:val="24"/>
        </w:rPr>
        <w:t xml:space="preserve"> CCN number </w:t>
      </w:r>
      <w:r w:rsidR="002862B1">
        <w:rPr>
          <w:szCs w:val="24"/>
        </w:rPr>
        <w:t>1</w:t>
      </w:r>
      <w:r w:rsidR="00B630D2">
        <w:rPr>
          <w:szCs w:val="24"/>
        </w:rPr>
        <w:t>3248</w:t>
      </w:r>
      <w:r w:rsidR="00061BB8" w:rsidRPr="00423301">
        <w:rPr>
          <w:szCs w:val="24"/>
        </w:rPr>
        <w:t xml:space="preserve"> is necessary for the service, accommodation, convenience</w:t>
      </w:r>
      <w:r w:rsidR="003B6442">
        <w:rPr>
          <w:szCs w:val="24"/>
        </w:rPr>
        <w:t>,</w:t>
      </w:r>
      <w:r w:rsidR="00061BB8" w:rsidRPr="00423301">
        <w:rPr>
          <w:szCs w:val="24"/>
        </w:rPr>
        <w:t xml:space="preserve"> and safe</w:t>
      </w:r>
      <w:r w:rsidR="00061BB8" w:rsidRPr="00823316">
        <w:rPr>
          <w:szCs w:val="24"/>
        </w:rPr>
        <w:t>ty of the public</w:t>
      </w:r>
      <w:r w:rsidR="0067061C">
        <w:rPr>
          <w:szCs w:val="24"/>
        </w:rPr>
        <w:t xml:space="preserve">, as required by </w:t>
      </w:r>
      <w:r w:rsidR="00061BB8" w:rsidRPr="00413B88">
        <w:rPr>
          <w:szCs w:val="24"/>
        </w:rPr>
        <w:t>TWC § 13.301(d) and (e).</w:t>
      </w:r>
    </w:p>
    <w:p w14:paraId="7EB0C93C" w14:textId="77777777" w:rsidR="00061BB8" w:rsidRPr="00413B88" w:rsidRDefault="00061BB8" w:rsidP="00061BB8">
      <w:pPr>
        <w:spacing w:line="360" w:lineRule="auto"/>
        <w:ind w:left="720" w:hanging="720"/>
        <w:rPr>
          <w:szCs w:val="24"/>
        </w:rPr>
      </w:pPr>
    </w:p>
    <w:p w14:paraId="5F2509BE" w14:textId="77777777" w:rsidR="00061BB8" w:rsidRPr="00DE5022" w:rsidRDefault="00061BB8" w:rsidP="003B6442">
      <w:pPr>
        <w:pStyle w:val="BodyText"/>
        <w:keepNext/>
        <w:keepLines/>
        <w:widowControl w:val="0"/>
        <w:numPr>
          <w:ilvl w:val="0"/>
          <w:numId w:val="16"/>
        </w:numPr>
        <w:spacing w:line="360" w:lineRule="auto"/>
        <w:ind w:left="720" w:hanging="720"/>
        <w:jc w:val="center"/>
        <w:rPr>
          <w:b/>
          <w:szCs w:val="24"/>
        </w:rPr>
      </w:pPr>
      <w:r w:rsidRPr="00DE5022">
        <w:rPr>
          <w:b/>
          <w:w w:val="105"/>
          <w:szCs w:val="24"/>
        </w:rPr>
        <w:t>Ordering</w:t>
      </w:r>
      <w:r w:rsidRPr="00DE5022">
        <w:rPr>
          <w:b/>
          <w:spacing w:val="48"/>
          <w:w w:val="105"/>
          <w:szCs w:val="24"/>
        </w:rPr>
        <w:t xml:space="preserve"> </w:t>
      </w:r>
      <w:r w:rsidRPr="00DE5022">
        <w:rPr>
          <w:b/>
          <w:w w:val="105"/>
          <w:szCs w:val="24"/>
        </w:rPr>
        <w:t>Paragraphs</w:t>
      </w:r>
    </w:p>
    <w:p w14:paraId="2AF39D1C" w14:textId="77777777" w:rsidR="00061BB8" w:rsidRPr="00F8551F" w:rsidRDefault="00061BB8" w:rsidP="00061BB8">
      <w:pPr>
        <w:pStyle w:val="BodyText"/>
        <w:keepLines/>
        <w:spacing w:line="360" w:lineRule="auto"/>
        <w:ind w:firstLine="720"/>
        <w:rPr>
          <w:szCs w:val="24"/>
        </w:rPr>
      </w:pPr>
      <w:r w:rsidRPr="00423301">
        <w:rPr>
          <w:szCs w:val="24"/>
        </w:rPr>
        <w:t>In</w:t>
      </w:r>
      <w:r w:rsidRPr="00423301">
        <w:rPr>
          <w:spacing w:val="4"/>
          <w:szCs w:val="24"/>
        </w:rPr>
        <w:t xml:space="preserve"> </w:t>
      </w:r>
      <w:r w:rsidRPr="00C00B46">
        <w:rPr>
          <w:szCs w:val="24"/>
        </w:rPr>
        <w:t>accordance</w:t>
      </w:r>
      <w:r w:rsidRPr="00823316">
        <w:rPr>
          <w:spacing w:val="15"/>
          <w:szCs w:val="24"/>
        </w:rPr>
        <w:t xml:space="preserve"> </w:t>
      </w:r>
      <w:r w:rsidRPr="00823316">
        <w:rPr>
          <w:szCs w:val="24"/>
        </w:rPr>
        <w:t>with</w:t>
      </w:r>
      <w:r w:rsidRPr="00823316">
        <w:rPr>
          <w:spacing w:val="6"/>
          <w:szCs w:val="24"/>
        </w:rPr>
        <w:t xml:space="preserve"> </w:t>
      </w:r>
      <w:r w:rsidRPr="00823316">
        <w:rPr>
          <w:szCs w:val="24"/>
        </w:rPr>
        <w:t>these</w:t>
      </w:r>
      <w:r w:rsidRPr="00823316">
        <w:rPr>
          <w:spacing w:val="7"/>
          <w:szCs w:val="24"/>
        </w:rPr>
        <w:t xml:space="preserve"> </w:t>
      </w:r>
      <w:r w:rsidRPr="00823316">
        <w:rPr>
          <w:szCs w:val="24"/>
        </w:rPr>
        <w:t>findings</w:t>
      </w:r>
      <w:r w:rsidRPr="00823316">
        <w:rPr>
          <w:spacing w:val="11"/>
          <w:szCs w:val="24"/>
        </w:rPr>
        <w:t xml:space="preserve"> </w:t>
      </w:r>
      <w:r w:rsidRPr="00823316">
        <w:rPr>
          <w:szCs w:val="24"/>
        </w:rPr>
        <w:t>of</w:t>
      </w:r>
      <w:r w:rsidRPr="00823316">
        <w:rPr>
          <w:spacing w:val="1"/>
          <w:szCs w:val="24"/>
        </w:rPr>
        <w:t xml:space="preserve"> </w:t>
      </w:r>
      <w:r w:rsidRPr="00823316">
        <w:rPr>
          <w:szCs w:val="24"/>
        </w:rPr>
        <w:t>fact</w:t>
      </w:r>
      <w:r w:rsidRPr="00823316">
        <w:rPr>
          <w:spacing w:val="4"/>
          <w:szCs w:val="24"/>
        </w:rPr>
        <w:t xml:space="preserve"> </w:t>
      </w:r>
      <w:r w:rsidRPr="00A630F8">
        <w:rPr>
          <w:szCs w:val="24"/>
        </w:rPr>
        <w:t>and</w:t>
      </w:r>
      <w:r w:rsidRPr="00A630F8">
        <w:rPr>
          <w:spacing w:val="6"/>
          <w:szCs w:val="24"/>
        </w:rPr>
        <w:t xml:space="preserve"> </w:t>
      </w:r>
      <w:r w:rsidRPr="00A630F8">
        <w:rPr>
          <w:szCs w:val="24"/>
        </w:rPr>
        <w:t>conclusions</w:t>
      </w:r>
      <w:r w:rsidRPr="00A630F8">
        <w:rPr>
          <w:spacing w:val="17"/>
          <w:szCs w:val="24"/>
        </w:rPr>
        <w:t xml:space="preserve"> </w:t>
      </w:r>
      <w:r w:rsidRPr="00A630F8">
        <w:rPr>
          <w:szCs w:val="24"/>
        </w:rPr>
        <w:t>of law, the</w:t>
      </w:r>
      <w:r w:rsidRPr="00A630F8">
        <w:rPr>
          <w:spacing w:val="3"/>
          <w:szCs w:val="24"/>
        </w:rPr>
        <w:t xml:space="preserve"> </w:t>
      </w:r>
      <w:r w:rsidRPr="00A630F8">
        <w:rPr>
          <w:szCs w:val="24"/>
        </w:rPr>
        <w:t>Commission issues the following orders</w:t>
      </w:r>
      <w:r w:rsidRPr="003D7DAA">
        <w:rPr>
          <w:szCs w:val="24"/>
        </w:rPr>
        <w:t>.</w:t>
      </w:r>
    </w:p>
    <w:p w14:paraId="5EDF01E7" w14:textId="00E96E76" w:rsidR="00061BB8" w:rsidRPr="00413B88" w:rsidRDefault="00061BB8" w:rsidP="00D96CD6">
      <w:pPr>
        <w:pStyle w:val="ListParagraph"/>
        <w:widowControl w:val="0"/>
        <w:numPr>
          <w:ilvl w:val="0"/>
          <w:numId w:val="18"/>
        </w:numPr>
        <w:spacing w:line="360" w:lineRule="auto"/>
        <w:ind w:hanging="720"/>
        <w:rPr>
          <w:szCs w:val="24"/>
        </w:rPr>
      </w:pPr>
      <w:r w:rsidRPr="00413B88">
        <w:rPr>
          <w:szCs w:val="24"/>
        </w:rPr>
        <w:t xml:space="preserve">The sale is approved and the transaction between </w:t>
      </w:r>
      <w:r w:rsidR="00B630D2">
        <w:rPr>
          <w:szCs w:val="24"/>
        </w:rPr>
        <w:t>Myra</w:t>
      </w:r>
      <w:r w:rsidR="00D96CD6">
        <w:rPr>
          <w:szCs w:val="24"/>
        </w:rPr>
        <w:t xml:space="preserve"> and </w:t>
      </w:r>
      <w:r w:rsidR="00B630D2">
        <w:rPr>
          <w:szCs w:val="24"/>
        </w:rPr>
        <w:t>Patterson</w:t>
      </w:r>
      <w:r w:rsidRPr="00413B88">
        <w:rPr>
          <w:szCs w:val="24"/>
        </w:rPr>
        <w:t xml:space="preserve"> may proceed and be consummated.</w:t>
      </w:r>
    </w:p>
    <w:p w14:paraId="2C58E6BE" w14:textId="4F468E3E" w:rsidR="00061BB8" w:rsidRPr="00413B88" w:rsidRDefault="00061BB8" w:rsidP="00D96CD6">
      <w:pPr>
        <w:pStyle w:val="ListParagraph"/>
        <w:widowControl w:val="0"/>
        <w:numPr>
          <w:ilvl w:val="0"/>
          <w:numId w:val="18"/>
        </w:numPr>
        <w:spacing w:line="360" w:lineRule="auto"/>
        <w:ind w:hanging="720"/>
        <w:rPr>
          <w:szCs w:val="24"/>
        </w:rPr>
      </w:pPr>
      <w:r w:rsidRPr="00413B88">
        <w:rPr>
          <w:szCs w:val="24"/>
        </w:rPr>
        <w:t xml:space="preserve">As soon as possible after the effective date of the transaction, but not later than 30 days after the effective date, the </w:t>
      </w:r>
      <w:r w:rsidR="00C6472C">
        <w:rPr>
          <w:szCs w:val="24"/>
        </w:rPr>
        <w:t>A</w:t>
      </w:r>
      <w:r w:rsidRPr="00413B88">
        <w:rPr>
          <w:szCs w:val="24"/>
        </w:rPr>
        <w:t>pplicants must file proof that the transaction has been consummated and customer deposits, if any, have been addressed.</w:t>
      </w:r>
    </w:p>
    <w:p w14:paraId="6998C91C" w14:textId="60CBBC29" w:rsidR="00061BB8" w:rsidRPr="00413B88" w:rsidRDefault="00061BB8" w:rsidP="00D96CD6">
      <w:pPr>
        <w:pStyle w:val="ListParagraph"/>
        <w:widowControl w:val="0"/>
        <w:numPr>
          <w:ilvl w:val="0"/>
          <w:numId w:val="18"/>
        </w:numPr>
        <w:spacing w:line="360" w:lineRule="auto"/>
        <w:ind w:hanging="720"/>
        <w:rPr>
          <w:szCs w:val="24"/>
        </w:rPr>
      </w:pPr>
      <w:r w:rsidRPr="00413B88">
        <w:rPr>
          <w:szCs w:val="24"/>
        </w:rPr>
        <w:t xml:space="preserve">The </w:t>
      </w:r>
      <w:r w:rsidR="00034FEB">
        <w:rPr>
          <w:szCs w:val="24"/>
        </w:rPr>
        <w:t>A</w:t>
      </w:r>
      <w:r w:rsidRPr="00413B88">
        <w:rPr>
          <w:szCs w:val="24"/>
        </w:rPr>
        <w:t>pplicants have 180 days to complete the transaction.</w:t>
      </w:r>
    </w:p>
    <w:p w14:paraId="256818F5" w14:textId="02FE505B" w:rsidR="00061BB8" w:rsidRPr="00413B88" w:rsidRDefault="00061BB8" w:rsidP="00D96CD6">
      <w:pPr>
        <w:pStyle w:val="ListParagraph"/>
        <w:widowControl w:val="0"/>
        <w:numPr>
          <w:ilvl w:val="0"/>
          <w:numId w:val="18"/>
        </w:numPr>
        <w:spacing w:line="360" w:lineRule="auto"/>
        <w:ind w:hanging="720"/>
        <w:rPr>
          <w:szCs w:val="24"/>
        </w:rPr>
      </w:pPr>
      <w:r w:rsidRPr="00413B88">
        <w:rPr>
          <w:szCs w:val="24"/>
        </w:rPr>
        <w:t xml:space="preserve">Under 16 TAC § 24.239(m), if the transaction is not consummated within this 180-day period, or an extension is not granted, this approval is void and the </w:t>
      </w:r>
      <w:r w:rsidR="00034FEB">
        <w:rPr>
          <w:szCs w:val="24"/>
        </w:rPr>
        <w:t>A</w:t>
      </w:r>
      <w:r w:rsidRPr="00413B88">
        <w:rPr>
          <w:szCs w:val="24"/>
        </w:rPr>
        <w:t xml:space="preserve">pplicants will have to reapply for approval. </w:t>
      </w:r>
    </w:p>
    <w:p w14:paraId="2592240E" w14:textId="6ECBE0D6" w:rsidR="00061BB8" w:rsidRDefault="00061BB8" w:rsidP="00D96CD6">
      <w:pPr>
        <w:pStyle w:val="ListParagraph"/>
        <w:widowControl w:val="0"/>
        <w:numPr>
          <w:ilvl w:val="0"/>
          <w:numId w:val="18"/>
        </w:numPr>
        <w:spacing w:line="360" w:lineRule="auto"/>
        <w:ind w:hanging="720"/>
        <w:rPr>
          <w:szCs w:val="24"/>
        </w:rPr>
      </w:pPr>
      <w:r w:rsidRPr="00413B88">
        <w:rPr>
          <w:szCs w:val="24"/>
        </w:rPr>
        <w:t xml:space="preserve">The </w:t>
      </w:r>
      <w:r w:rsidR="00034FEB">
        <w:rPr>
          <w:szCs w:val="24"/>
        </w:rPr>
        <w:t>A</w:t>
      </w:r>
      <w:r w:rsidRPr="00413B88">
        <w:rPr>
          <w:szCs w:val="24"/>
        </w:rPr>
        <w:t xml:space="preserve">pplicants are advised that the service area under CCN number </w:t>
      </w:r>
      <w:r w:rsidR="001A12FF">
        <w:rPr>
          <w:szCs w:val="24"/>
        </w:rPr>
        <w:t>1</w:t>
      </w:r>
      <w:r w:rsidR="00B630D2">
        <w:rPr>
          <w:szCs w:val="24"/>
        </w:rPr>
        <w:t>2514</w:t>
      </w:r>
      <w:r w:rsidRPr="00413B88">
        <w:rPr>
          <w:szCs w:val="24"/>
        </w:rPr>
        <w:t xml:space="preserve">, and the corresponding facilities, will be held by </w:t>
      </w:r>
      <w:r w:rsidR="00B630D2">
        <w:rPr>
          <w:szCs w:val="24"/>
        </w:rPr>
        <w:t>Myra</w:t>
      </w:r>
      <w:r w:rsidRPr="00413B88">
        <w:rPr>
          <w:szCs w:val="24"/>
        </w:rPr>
        <w:t xml:space="preserve"> until the sale and transfer transaction is complete in accordance with Commission rules.</w:t>
      </w:r>
    </w:p>
    <w:p w14:paraId="727DF7A3" w14:textId="2C156707" w:rsidR="00061BB8" w:rsidRPr="00413B88" w:rsidRDefault="00061BB8" w:rsidP="00D96CD6">
      <w:pPr>
        <w:pStyle w:val="ListParagraph"/>
        <w:widowControl w:val="0"/>
        <w:numPr>
          <w:ilvl w:val="0"/>
          <w:numId w:val="18"/>
        </w:numPr>
        <w:spacing w:line="360" w:lineRule="auto"/>
        <w:ind w:hanging="720"/>
        <w:rPr>
          <w:szCs w:val="24"/>
        </w:rPr>
      </w:pPr>
      <w:r w:rsidRPr="00413B88">
        <w:rPr>
          <w:szCs w:val="24"/>
        </w:rPr>
        <w:t xml:space="preserve">In an effort to finalize this case as soon as possible, the </w:t>
      </w:r>
      <w:r w:rsidR="00034FEB">
        <w:rPr>
          <w:szCs w:val="24"/>
        </w:rPr>
        <w:t>A</w:t>
      </w:r>
      <w:r w:rsidRPr="00413B88">
        <w:rPr>
          <w:szCs w:val="24"/>
        </w:rPr>
        <w:t xml:space="preserve">pplicants must file monthly updates regarding the status of the closing and submit documents evidencing that the transaction was consummated. </w:t>
      </w:r>
    </w:p>
    <w:p w14:paraId="65921E26" w14:textId="4C1E3582" w:rsidR="00061BB8" w:rsidRPr="00413B88" w:rsidRDefault="00061BB8" w:rsidP="00D96CD6">
      <w:pPr>
        <w:pStyle w:val="ListParagraph"/>
        <w:widowControl w:val="0"/>
        <w:numPr>
          <w:ilvl w:val="0"/>
          <w:numId w:val="18"/>
        </w:numPr>
        <w:spacing w:line="360" w:lineRule="auto"/>
        <w:ind w:hanging="720"/>
        <w:rPr>
          <w:szCs w:val="24"/>
        </w:rPr>
      </w:pPr>
      <w:r w:rsidRPr="00413B88">
        <w:rPr>
          <w:szCs w:val="24"/>
        </w:rPr>
        <w:t xml:space="preserve">Within 15 days following the filing of the </w:t>
      </w:r>
      <w:r w:rsidR="00034FEB">
        <w:rPr>
          <w:szCs w:val="24"/>
        </w:rPr>
        <w:t>A</w:t>
      </w:r>
      <w:r w:rsidRPr="00413B88">
        <w:rPr>
          <w:szCs w:val="24"/>
        </w:rPr>
        <w:t>pplicants’ proof that the transaction has been consummated and customer deposits, if any, have been addressed, Commission Staff must file a recommendation regarding the sufficiency of the documents and propose a schedule for continued processing of this docket</w:t>
      </w:r>
      <w:r>
        <w:rPr>
          <w:szCs w:val="24"/>
        </w:rPr>
        <w:t>.</w:t>
      </w:r>
    </w:p>
    <w:p w14:paraId="319B9469" w14:textId="77777777" w:rsidR="00803BC0" w:rsidRPr="00803BC0" w:rsidRDefault="00803BC0" w:rsidP="00803BC0">
      <w:pPr>
        <w:tabs>
          <w:tab w:val="left" w:pos="6363"/>
        </w:tabs>
        <w:rPr>
          <w:szCs w:val="24"/>
        </w:rPr>
      </w:pPr>
    </w:p>
    <w:p w14:paraId="38995C9B" w14:textId="248881F8" w:rsidR="00061BB8" w:rsidRPr="00413B88" w:rsidRDefault="00061BB8" w:rsidP="00803BC0">
      <w:pPr>
        <w:keepNext/>
        <w:spacing w:line="360" w:lineRule="auto"/>
        <w:ind w:firstLine="720"/>
        <w:rPr>
          <w:b/>
          <w:snapToGrid w:val="0"/>
          <w:szCs w:val="24"/>
        </w:rPr>
      </w:pPr>
      <w:r w:rsidRPr="00413B88">
        <w:rPr>
          <w:b/>
          <w:snapToGrid w:val="0"/>
          <w:szCs w:val="24"/>
        </w:rPr>
        <w:t>SIGNED AT AUSTIN, TEXAS, on the ___________ day of _________, 202</w:t>
      </w:r>
      <w:r w:rsidR="00FC5803">
        <w:rPr>
          <w:b/>
          <w:snapToGrid w:val="0"/>
          <w:szCs w:val="24"/>
        </w:rPr>
        <w:t>2</w:t>
      </w:r>
      <w:r w:rsidRPr="00413B88">
        <w:rPr>
          <w:b/>
          <w:snapToGrid w:val="0"/>
          <w:szCs w:val="24"/>
        </w:rPr>
        <w:t xml:space="preserve">. </w:t>
      </w:r>
    </w:p>
    <w:p w14:paraId="6E8285B1" w14:textId="77777777" w:rsidR="00061BB8" w:rsidRPr="00DE5022" w:rsidRDefault="00061BB8" w:rsidP="00803BC0">
      <w:pPr>
        <w:keepNext/>
        <w:spacing w:line="360" w:lineRule="auto"/>
        <w:ind w:left="720" w:hanging="720"/>
        <w:rPr>
          <w:b/>
          <w:snapToGrid w:val="0"/>
          <w:szCs w:val="24"/>
        </w:rPr>
      </w:pPr>
    </w:p>
    <w:p w14:paraId="204FB9E9" w14:textId="77777777" w:rsidR="00061BB8" w:rsidRPr="00423301" w:rsidRDefault="00061BB8" w:rsidP="00803BC0">
      <w:pPr>
        <w:keepNext/>
        <w:spacing w:line="360" w:lineRule="auto"/>
        <w:ind w:left="720" w:hanging="720"/>
        <w:rPr>
          <w:b/>
          <w:snapToGrid w:val="0"/>
          <w:szCs w:val="24"/>
        </w:rPr>
      </w:pP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t>PUBLIC UTILITY COMMISSION OF TEXAS</w:t>
      </w:r>
    </w:p>
    <w:p w14:paraId="2D9BD49F" w14:textId="77777777" w:rsidR="00061BB8" w:rsidRPr="00823316" w:rsidRDefault="00061BB8" w:rsidP="00803BC0">
      <w:pPr>
        <w:keepNext/>
        <w:spacing w:line="360" w:lineRule="auto"/>
        <w:ind w:left="720" w:hanging="720"/>
        <w:rPr>
          <w:b/>
          <w:snapToGrid w:val="0"/>
          <w:szCs w:val="24"/>
        </w:rPr>
      </w:pPr>
    </w:p>
    <w:p w14:paraId="4E389B59" w14:textId="77777777" w:rsidR="00061BB8" w:rsidRPr="00D24025" w:rsidRDefault="00061BB8" w:rsidP="00803BC0">
      <w:pPr>
        <w:keepNext/>
        <w:ind w:left="720" w:hanging="720"/>
        <w:rPr>
          <w:snapToGrid w:val="0"/>
          <w:szCs w:val="24"/>
          <w:u w:val="single"/>
        </w:rPr>
      </w:pP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p>
    <w:p w14:paraId="5477C22B" w14:textId="20EE65DA" w:rsidR="00C3581A" w:rsidRDefault="00FC5803" w:rsidP="00803BC0">
      <w:pPr>
        <w:keepNext/>
        <w:ind w:left="3600" w:firstLine="720"/>
        <w:rPr>
          <w:b/>
          <w:snapToGrid w:val="0"/>
          <w:szCs w:val="24"/>
        </w:rPr>
      </w:pPr>
      <w:r>
        <w:rPr>
          <w:b/>
          <w:snapToGrid w:val="0"/>
          <w:szCs w:val="24"/>
        </w:rPr>
        <w:t>CHRISTINA DENMARK</w:t>
      </w:r>
    </w:p>
    <w:p w14:paraId="6CAC7906" w14:textId="3120DAD4" w:rsidR="00061BB8" w:rsidRPr="00D24025" w:rsidRDefault="00061BB8" w:rsidP="00803BC0">
      <w:pPr>
        <w:keepNext/>
        <w:ind w:left="3600" w:firstLine="720"/>
        <w:rPr>
          <w:b/>
          <w:snapToGrid w:val="0"/>
          <w:szCs w:val="24"/>
        </w:rPr>
      </w:pPr>
      <w:r w:rsidRPr="00D24025">
        <w:rPr>
          <w:b/>
          <w:snapToGrid w:val="0"/>
          <w:szCs w:val="24"/>
        </w:rPr>
        <w:t>ADMINISTRATIVE LAW JUDGE</w:t>
      </w:r>
    </w:p>
    <w:p w14:paraId="2FABD743" w14:textId="77777777" w:rsidR="00061BB8" w:rsidRPr="00D24025" w:rsidRDefault="00061BB8" w:rsidP="00061BB8">
      <w:pPr>
        <w:rPr>
          <w:b/>
          <w:snapToGrid w:val="0"/>
          <w:szCs w:val="24"/>
        </w:rPr>
      </w:pPr>
    </w:p>
    <w:p w14:paraId="6E6DF762" w14:textId="77777777" w:rsidR="00061BB8" w:rsidRPr="00635EC4" w:rsidRDefault="00061BB8" w:rsidP="00C12432">
      <w:pPr>
        <w:spacing w:line="360" w:lineRule="auto"/>
        <w:ind w:firstLine="720"/>
        <w:rPr>
          <w:rFonts w:eastAsia="Calibri"/>
          <w:bCs/>
          <w:szCs w:val="24"/>
        </w:rPr>
      </w:pPr>
    </w:p>
    <w:sectPr w:rsidR="00061BB8" w:rsidRPr="00635EC4" w:rsidSect="00B6604A">
      <w:headerReference w:type="default" r:id="rId9"/>
      <w:headerReference w:type="first" r:id="rId10"/>
      <w:pgSz w:w="12240" w:h="15840"/>
      <w:pgMar w:top="1440" w:right="1440" w:bottom="153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D414E" w14:textId="77777777" w:rsidR="00381B55" w:rsidRDefault="00381B55">
      <w:r>
        <w:separator/>
      </w:r>
    </w:p>
  </w:endnote>
  <w:endnote w:type="continuationSeparator" w:id="0">
    <w:p w14:paraId="64399EEA" w14:textId="77777777" w:rsidR="00381B55" w:rsidRDefault="00381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E46C0" w14:textId="77777777" w:rsidR="00381B55" w:rsidRDefault="00381B55">
      <w:r>
        <w:separator/>
      </w:r>
    </w:p>
  </w:footnote>
  <w:footnote w:type="continuationSeparator" w:id="0">
    <w:p w14:paraId="1CAC3B1B" w14:textId="77777777" w:rsidR="00381B55" w:rsidRDefault="00381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6FE9" w14:textId="77777777" w:rsidR="00785C9E" w:rsidRPr="000D5EB2" w:rsidRDefault="00785C9E">
    <w:pPr>
      <w:pStyle w:val="Header"/>
      <w:jc w:val="right"/>
      <w:rPr>
        <w:b/>
        <w:bCs/>
        <w:sz w:val="20"/>
      </w:rPr>
    </w:pPr>
    <w:r w:rsidRPr="000D5EB2">
      <w:rPr>
        <w:b/>
        <w:bCs/>
        <w:sz w:val="20"/>
      </w:rPr>
      <w:t xml:space="preserve">Page </w:t>
    </w:r>
    <w:r w:rsidRPr="000D5EB2">
      <w:rPr>
        <w:b/>
        <w:bCs/>
        <w:sz w:val="20"/>
      </w:rPr>
      <w:fldChar w:fldCharType="begin"/>
    </w:r>
    <w:r w:rsidRPr="000D5EB2">
      <w:rPr>
        <w:b/>
        <w:bCs/>
        <w:sz w:val="20"/>
      </w:rPr>
      <w:instrText xml:space="preserve"> PAGE </w:instrText>
    </w:r>
    <w:r w:rsidRPr="000D5EB2">
      <w:rPr>
        <w:b/>
        <w:bCs/>
        <w:sz w:val="20"/>
      </w:rPr>
      <w:fldChar w:fldCharType="separate"/>
    </w:r>
    <w:r w:rsidRPr="000D5EB2">
      <w:rPr>
        <w:b/>
        <w:bCs/>
        <w:noProof/>
        <w:sz w:val="20"/>
      </w:rPr>
      <w:t>2</w:t>
    </w:r>
    <w:r w:rsidRPr="000D5EB2">
      <w:rPr>
        <w:b/>
        <w:bCs/>
        <w:sz w:val="20"/>
      </w:rPr>
      <w:fldChar w:fldCharType="end"/>
    </w:r>
    <w:r w:rsidRPr="000D5EB2">
      <w:rPr>
        <w:b/>
        <w:bCs/>
        <w:sz w:val="20"/>
      </w:rPr>
      <w:t xml:space="preserve"> of 3</w:t>
    </w:r>
  </w:p>
  <w:p w14:paraId="01F1153D" w14:textId="77777777" w:rsidR="00785C9E" w:rsidRDefault="00785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A2084" w14:textId="24DA8036" w:rsidR="00785C9E" w:rsidRPr="00D24025" w:rsidRDefault="00785C9E" w:rsidP="00061BB8">
    <w:pPr>
      <w:pStyle w:val="Header"/>
      <w:rPr>
        <w:b/>
        <w:bCs/>
        <w:sz w:val="20"/>
      </w:rPr>
    </w:pPr>
    <w:r w:rsidRPr="008441A1">
      <w:rPr>
        <w:b/>
        <w:bCs/>
        <w:sz w:val="20"/>
      </w:rPr>
      <w:t>Docket No. 5</w:t>
    </w:r>
    <w:r w:rsidR="007F6588">
      <w:rPr>
        <w:b/>
        <w:bCs/>
        <w:sz w:val="20"/>
      </w:rPr>
      <w:t>2427</w:t>
    </w:r>
    <w:r w:rsidRPr="008441A1">
      <w:rPr>
        <w:b/>
        <w:bCs/>
        <w:sz w:val="20"/>
      </w:rPr>
      <w:tab/>
    </w:r>
    <w:r w:rsidRPr="008441A1">
      <w:rPr>
        <w:b/>
        <w:bCs/>
        <w:sz w:val="20"/>
      </w:rPr>
      <w:tab/>
      <w:t xml:space="preserve">Page </w:t>
    </w:r>
    <w:r w:rsidRPr="008441A1">
      <w:rPr>
        <w:b/>
        <w:bCs/>
        <w:sz w:val="20"/>
      </w:rPr>
      <w:fldChar w:fldCharType="begin"/>
    </w:r>
    <w:r w:rsidRPr="00242FB2">
      <w:rPr>
        <w:b/>
        <w:bCs/>
        <w:sz w:val="20"/>
      </w:rPr>
      <w:instrText xml:space="preserve"> PAGE  \* Arabic  \* MERGEFORMAT </w:instrText>
    </w:r>
    <w:r w:rsidRPr="008441A1">
      <w:rPr>
        <w:b/>
        <w:bCs/>
        <w:sz w:val="20"/>
      </w:rPr>
      <w:fldChar w:fldCharType="separate"/>
    </w:r>
    <w:r>
      <w:rPr>
        <w:b/>
        <w:bCs/>
        <w:sz w:val="20"/>
      </w:rPr>
      <w:t>9</w:t>
    </w:r>
    <w:r w:rsidRPr="008441A1">
      <w:rPr>
        <w:b/>
        <w:bCs/>
        <w:sz w:val="20"/>
      </w:rPr>
      <w:fldChar w:fldCharType="end"/>
    </w:r>
    <w:r w:rsidRPr="008441A1">
      <w:rPr>
        <w:b/>
        <w:bCs/>
        <w:sz w:val="20"/>
      </w:rPr>
      <w:t xml:space="preserve"> of </w:t>
    </w:r>
    <w:r w:rsidR="00803BC0">
      <w:rPr>
        <w:b/>
        <w:bCs/>
        <w:sz w:val="20"/>
      </w:rPr>
      <w:t>7</w:t>
    </w:r>
  </w:p>
  <w:p w14:paraId="027E41F2" w14:textId="77777777" w:rsidR="00785C9E" w:rsidRDefault="00785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AE80B" w14:textId="77777777" w:rsidR="00785C9E" w:rsidRDefault="00785C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E831C7"/>
    <w:multiLevelType w:val="hybridMultilevel"/>
    <w:tmpl w:val="42680716"/>
    <w:lvl w:ilvl="0" w:tplc="E89C59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FA005D"/>
    <w:multiLevelType w:val="hybridMultilevel"/>
    <w:tmpl w:val="694E4FC0"/>
    <w:lvl w:ilvl="0" w:tplc="20189C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FC4390"/>
    <w:multiLevelType w:val="hybridMultilevel"/>
    <w:tmpl w:val="DCE6DF48"/>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D5502B8"/>
    <w:multiLevelType w:val="hybridMultilevel"/>
    <w:tmpl w:val="DF8EF664"/>
    <w:lvl w:ilvl="0" w:tplc="0409000F">
      <w:start w:val="15"/>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D7E14"/>
    <w:multiLevelType w:val="singleLevel"/>
    <w:tmpl w:val="94506C56"/>
    <w:lvl w:ilvl="0">
      <w:start w:val="5"/>
      <w:numFmt w:val="decimal"/>
      <w:lvlText w:val="%1."/>
      <w:lvlJc w:val="left"/>
      <w:pPr>
        <w:tabs>
          <w:tab w:val="num" w:pos="720"/>
        </w:tabs>
        <w:ind w:left="720" w:hanging="720"/>
      </w:pPr>
      <w:rPr>
        <w:rFonts w:ascii="Times New Roman" w:hAnsi="Times New Roman" w:hint="default"/>
        <w:b w:val="0"/>
        <w:i w:val="0"/>
        <w:sz w:val="24"/>
      </w:rPr>
    </w:lvl>
  </w:abstractNum>
  <w:abstractNum w:abstractNumId="8" w15:restartNumberingAfterBreak="0">
    <w:nsid w:val="27192943"/>
    <w:multiLevelType w:val="hybridMultilevel"/>
    <w:tmpl w:val="BBC613EE"/>
    <w:lvl w:ilvl="0" w:tplc="606C954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7FC72BB"/>
    <w:multiLevelType w:val="hybridMultilevel"/>
    <w:tmpl w:val="302A2FC6"/>
    <w:lvl w:ilvl="0" w:tplc="3E9651F2">
      <w:start w:val="1"/>
      <w:numFmt w:val="decimal"/>
      <w:lvlText w:val="%1."/>
      <w:lvlJc w:val="left"/>
      <w:pPr>
        <w:ind w:left="108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B171B1E"/>
    <w:multiLevelType w:val="hybridMultilevel"/>
    <w:tmpl w:val="A57AB77C"/>
    <w:lvl w:ilvl="0" w:tplc="67909DD0">
      <w:start w:val="15"/>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6E0B49"/>
    <w:multiLevelType w:val="hybridMultilevel"/>
    <w:tmpl w:val="2A16E0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7436E3B"/>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BA91C0E"/>
    <w:multiLevelType w:val="hybridMultilevel"/>
    <w:tmpl w:val="6900C034"/>
    <w:lvl w:ilvl="0" w:tplc="E9E6A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944ABC"/>
    <w:multiLevelType w:val="hybridMultilevel"/>
    <w:tmpl w:val="8A706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CE3F38"/>
    <w:multiLevelType w:val="hybridMultilevel"/>
    <w:tmpl w:val="0AEEC480"/>
    <w:lvl w:ilvl="0" w:tplc="16B0BA78">
      <w:start w:val="2"/>
      <w:numFmt w:val="upperRoman"/>
      <w:lvlText w:val="%1."/>
      <w:lvlJc w:val="left"/>
      <w:pPr>
        <w:ind w:left="5556" w:hanging="375"/>
        <w:jc w:val="right"/>
      </w:pPr>
      <w:rPr>
        <w:rFonts w:ascii="Times New Roman" w:eastAsia="Times New Roman" w:hAnsi="Times New Roman" w:hint="default"/>
        <w:w w:val="115"/>
        <w:sz w:val="24"/>
        <w:szCs w:val="24"/>
      </w:rPr>
    </w:lvl>
    <w:lvl w:ilvl="1" w:tplc="1CAE8D7C">
      <w:start w:val="1"/>
      <w:numFmt w:val="bullet"/>
      <w:lvlText w:val="•"/>
      <w:lvlJc w:val="left"/>
      <w:pPr>
        <w:ind w:left="6206" w:hanging="375"/>
      </w:pPr>
      <w:rPr>
        <w:rFonts w:hint="default"/>
      </w:rPr>
    </w:lvl>
    <w:lvl w:ilvl="2" w:tplc="4F84C90E">
      <w:start w:val="1"/>
      <w:numFmt w:val="bullet"/>
      <w:lvlText w:val="•"/>
      <w:lvlJc w:val="left"/>
      <w:pPr>
        <w:ind w:left="6856" w:hanging="375"/>
      </w:pPr>
      <w:rPr>
        <w:rFonts w:hint="default"/>
      </w:rPr>
    </w:lvl>
    <w:lvl w:ilvl="3" w:tplc="AC1C1DFE">
      <w:start w:val="1"/>
      <w:numFmt w:val="bullet"/>
      <w:lvlText w:val="•"/>
      <w:lvlJc w:val="left"/>
      <w:pPr>
        <w:ind w:left="7507" w:hanging="375"/>
      </w:pPr>
      <w:rPr>
        <w:rFonts w:hint="default"/>
      </w:rPr>
    </w:lvl>
    <w:lvl w:ilvl="4" w:tplc="F2E6FA40">
      <w:start w:val="1"/>
      <w:numFmt w:val="bullet"/>
      <w:lvlText w:val="•"/>
      <w:lvlJc w:val="left"/>
      <w:pPr>
        <w:ind w:left="8157" w:hanging="375"/>
      </w:pPr>
      <w:rPr>
        <w:rFonts w:hint="default"/>
      </w:rPr>
    </w:lvl>
    <w:lvl w:ilvl="5" w:tplc="15D03D20">
      <w:start w:val="1"/>
      <w:numFmt w:val="bullet"/>
      <w:lvlText w:val="•"/>
      <w:lvlJc w:val="left"/>
      <w:pPr>
        <w:ind w:left="8808" w:hanging="375"/>
      </w:pPr>
      <w:rPr>
        <w:rFonts w:hint="default"/>
      </w:rPr>
    </w:lvl>
    <w:lvl w:ilvl="6" w:tplc="79D2D9E6">
      <w:start w:val="1"/>
      <w:numFmt w:val="bullet"/>
      <w:lvlText w:val="•"/>
      <w:lvlJc w:val="left"/>
      <w:pPr>
        <w:ind w:left="9458" w:hanging="375"/>
      </w:pPr>
      <w:rPr>
        <w:rFonts w:hint="default"/>
      </w:rPr>
    </w:lvl>
    <w:lvl w:ilvl="7" w:tplc="F8687910">
      <w:start w:val="1"/>
      <w:numFmt w:val="bullet"/>
      <w:lvlText w:val="•"/>
      <w:lvlJc w:val="left"/>
      <w:pPr>
        <w:ind w:left="10108" w:hanging="375"/>
      </w:pPr>
      <w:rPr>
        <w:rFonts w:hint="default"/>
      </w:rPr>
    </w:lvl>
    <w:lvl w:ilvl="8" w:tplc="D84C6826">
      <w:start w:val="1"/>
      <w:numFmt w:val="bullet"/>
      <w:lvlText w:val="•"/>
      <w:lvlJc w:val="left"/>
      <w:pPr>
        <w:ind w:left="10759" w:hanging="375"/>
      </w:pPr>
      <w:rPr>
        <w:rFonts w:hint="default"/>
      </w:rPr>
    </w:lvl>
  </w:abstractNum>
  <w:abstractNum w:abstractNumId="2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3"/>
  </w:num>
  <w:num w:numId="3">
    <w:abstractNumId w:val="10"/>
  </w:num>
  <w:num w:numId="4">
    <w:abstractNumId w:val="5"/>
  </w:num>
  <w:num w:numId="5">
    <w:abstractNumId w:val="22"/>
  </w:num>
  <w:num w:numId="6">
    <w:abstractNumId w:val="20"/>
  </w:num>
  <w:num w:numId="7">
    <w:abstractNumId w:val="13"/>
  </w:num>
  <w:num w:numId="8">
    <w:abstractNumId w:val="14"/>
  </w:num>
  <w:num w:numId="9">
    <w:abstractNumId w:val="17"/>
  </w:num>
  <w:num w:numId="10">
    <w:abstractNumId w:val="1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1"/>
  </w:num>
  <w:num w:numId="17">
    <w:abstractNumId w:val="16"/>
  </w:num>
  <w:num w:numId="18">
    <w:abstractNumId w:val="2"/>
  </w:num>
  <w:num w:numId="19">
    <w:abstractNumId w:val="3"/>
  </w:num>
  <w:num w:numId="20">
    <w:abstractNumId w:val="15"/>
  </w:num>
  <w:num w:numId="21">
    <w:abstractNumId w:val="19"/>
  </w:num>
  <w:num w:numId="22">
    <w:abstractNumId w:val="12"/>
  </w:num>
  <w:num w:numId="23">
    <w:abstractNumId w:val="6"/>
  </w:num>
  <w:num w:numId="24">
    <w:abstractNumId w:val="11"/>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A85"/>
    <w:rsid w:val="0000107F"/>
    <w:rsid w:val="000038EE"/>
    <w:rsid w:val="00003FE4"/>
    <w:rsid w:val="00004D3E"/>
    <w:rsid w:val="00005B78"/>
    <w:rsid w:val="00006869"/>
    <w:rsid w:val="000134BB"/>
    <w:rsid w:val="00013F88"/>
    <w:rsid w:val="00015160"/>
    <w:rsid w:val="0002197E"/>
    <w:rsid w:val="000233F8"/>
    <w:rsid w:val="00034FEB"/>
    <w:rsid w:val="00037862"/>
    <w:rsid w:val="00045794"/>
    <w:rsid w:val="00046148"/>
    <w:rsid w:val="0004637E"/>
    <w:rsid w:val="000472C5"/>
    <w:rsid w:val="00050EC3"/>
    <w:rsid w:val="00051951"/>
    <w:rsid w:val="00054584"/>
    <w:rsid w:val="00060501"/>
    <w:rsid w:val="00061BB8"/>
    <w:rsid w:val="000621BB"/>
    <w:rsid w:val="00063CEF"/>
    <w:rsid w:val="00071911"/>
    <w:rsid w:val="00072FE5"/>
    <w:rsid w:val="000767DB"/>
    <w:rsid w:val="000769CA"/>
    <w:rsid w:val="00080284"/>
    <w:rsid w:val="0008208C"/>
    <w:rsid w:val="000845C5"/>
    <w:rsid w:val="00084A63"/>
    <w:rsid w:val="000857EC"/>
    <w:rsid w:val="00091233"/>
    <w:rsid w:val="0009231F"/>
    <w:rsid w:val="00092B02"/>
    <w:rsid w:val="0009361B"/>
    <w:rsid w:val="0009426E"/>
    <w:rsid w:val="00094D6D"/>
    <w:rsid w:val="000A7399"/>
    <w:rsid w:val="000B10C9"/>
    <w:rsid w:val="000B163B"/>
    <w:rsid w:val="000B1812"/>
    <w:rsid w:val="000B3F37"/>
    <w:rsid w:val="000B67C4"/>
    <w:rsid w:val="000C4031"/>
    <w:rsid w:val="000C4E03"/>
    <w:rsid w:val="000C6AF9"/>
    <w:rsid w:val="000C6D85"/>
    <w:rsid w:val="000C7090"/>
    <w:rsid w:val="000D2CD7"/>
    <w:rsid w:val="000D3CDD"/>
    <w:rsid w:val="000D4635"/>
    <w:rsid w:val="000D5EB2"/>
    <w:rsid w:val="000D5F63"/>
    <w:rsid w:val="000E1971"/>
    <w:rsid w:val="000E26FE"/>
    <w:rsid w:val="000E6961"/>
    <w:rsid w:val="000E77EE"/>
    <w:rsid w:val="000F1B5D"/>
    <w:rsid w:val="000F1E8B"/>
    <w:rsid w:val="000F1F40"/>
    <w:rsid w:val="000F6BEB"/>
    <w:rsid w:val="000F70DC"/>
    <w:rsid w:val="000F7306"/>
    <w:rsid w:val="000F7F9C"/>
    <w:rsid w:val="00100310"/>
    <w:rsid w:val="00101E9A"/>
    <w:rsid w:val="001028D5"/>
    <w:rsid w:val="00104BD4"/>
    <w:rsid w:val="00104CB1"/>
    <w:rsid w:val="001119C8"/>
    <w:rsid w:val="00115730"/>
    <w:rsid w:val="001171A2"/>
    <w:rsid w:val="00122C66"/>
    <w:rsid w:val="00127224"/>
    <w:rsid w:val="00131EE7"/>
    <w:rsid w:val="00132C88"/>
    <w:rsid w:val="001347B7"/>
    <w:rsid w:val="001370E3"/>
    <w:rsid w:val="00141B83"/>
    <w:rsid w:val="001426C3"/>
    <w:rsid w:val="00143BAC"/>
    <w:rsid w:val="00143DBB"/>
    <w:rsid w:val="0014551B"/>
    <w:rsid w:val="00147053"/>
    <w:rsid w:val="00151409"/>
    <w:rsid w:val="00152420"/>
    <w:rsid w:val="00152E43"/>
    <w:rsid w:val="001547BC"/>
    <w:rsid w:val="00162210"/>
    <w:rsid w:val="00162498"/>
    <w:rsid w:val="00166EF5"/>
    <w:rsid w:val="0016707F"/>
    <w:rsid w:val="00167865"/>
    <w:rsid w:val="00167B9A"/>
    <w:rsid w:val="00170C23"/>
    <w:rsid w:val="001711C0"/>
    <w:rsid w:val="0017204A"/>
    <w:rsid w:val="00172183"/>
    <w:rsid w:val="00172793"/>
    <w:rsid w:val="00176B3C"/>
    <w:rsid w:val="00176D68"/>
    <w:rsid w:val="00182E63"/>
    <w:rsid w:val="00194210"/>
    <w:rsid w:val="00197531"/>
    <w:rsid w:val="001A0306"/>
    <w:rsid w:val="001A12FF"/>
    <w:rsid w:val="001A2D16"/>
    <w:rsid w:val="001A7DBE"/>
    <w:rsid w:val="001B0D9A"/>
    <w:rsid w:val="001B1D57"/>
    <w:rsid w:val="001B27FA"/>
    <w:rsid w:val="001B34BC"/>
    <w:rsid w:val="001C0C7E"/>
    <w:rsid w:val="001C0EBF"/>
    <w:rsid w:val="001C28A6"/>
    <w:rsid w:val="001C38BF"/>
    <w:rsid w:val="001C3BDA"/>
    <w:rsid w:val="001D0E17"/>
    <w:rsid w:val="001D0EFA"/>
    <w:rsid w:val="001D3EAD"/>
    <w:rsid w:val="001D5656"/>
    <w:rsid w:val="001E0547"/>
    <w:rsid w:val="001E1E75"/>
    <w:rsid w:val="001E4A2B"/>
    <w:rsid w:val="001E55D1"/>
    <w:rsid w:val="001E6F07"/>
    <w:rsid w:val="001F08AE"/>
    <w:rsid w:val="001F1AC7"/>
    <w:rsid w:val="001F4786"/>
    <w:rsid w:val="001F5FDD"/>
    <w:rsid w:val="001F694D"/>
    <w:rsid w:val="0020006E"/>
    <w:rsid w:val="00201516"/>
    <w:rsid w:val="00201E10"/>
    <w:rsid w:val="0020243D"/>
    <w:rsid w:val="002034B3"/>
    <w:rsid w:val="0020473E"/>
    <w:rsid w:val="002137B1"/>
    <w:rsid w:val="0021567A"/>
    <w:rsid w:val="00217977"/>
    <w:rsid w:val="0022173D"/>
    <w:rsid w:val="00221EF9"/>
    <w:rsid w:val="00223045"/>
    <w:rsid w:val="002241EF"/>
    <w:rsid w:val="00226C69"/>
    <w:rsid w:val="00227044"/>
    <w:rsid w:val="00230417"/>
    <w:rsid w:val="0023091D"/>
    <w:rsid w:val="002329B6"/>
    <w:rsid w:val="002333A2"/>
    <w:rsid w:val="00236C7B"/>
    <w:rsid w:val="002373FA"/>
    <w:rsid w:val="0024377E"/>
    <w:rsid w:val="00247F89"/>
    <w:rsid w:val="00250BB9"/>
    <w:rsid w:val="00252F1B"/>
    <w:rsid w:val="00253D77"/>
    <w:rsid w:val="00253FCC"/>
    <w:rsid w:val="00253FE6"/>
    <w:rsid w:val="00255A35"/>
    <w:rsid w:val="0025700B"/>
    <w:rsid w:val="00261AFE"/>
    <w:rsid w:val="00265E09"/>
    <w:rsid w:val="002679E2"/>
    <w:rsid w:val="00270C7B"/>
    <w:rsid w:val="00271524"/>
    <w:rsid w:val="00272208"/>
    <w:rsid w:val="002728E7"/>
    <w:rsid w:val="00275311"/>
    <w:rsid w:val="00282897"/>
    <w:rsid w:val="00283F39"/>
    <w:rsid w:val="00285798"/>
    <w:rsid w:val="00285A49"/>
    <w:rsid w:val="002862B1"/>
    <w:rsid w:val="00286D26"/>
    <w:rsid w:val="0029005F"/>
    <w:rsid w:val="00290BFC"/>
    <w:rsid w:val="002928B9"/>
    <w:rsid w:val="00296BA8"/>
    <w:rsid w:val="002A000B"/>
    <w:rsid w:val="002A360E"/>
    <w:rsid w:val="002A4485"/>
    <w:rsid w:val="002A4C69"/>
    <w:rsid w:val="002B07E6"/>
    <w:rsid w:val="002B1404"/>
    <w:rsid w:val="002B410E"/>
    <w:rsid w:val="002C263C"/>
    <w:rsid w:val="002C4C90"/>
    <w:rsid w:val="002C4C99"/>
    <w:rsid w:val="002C5839"/>
    <w:rsid w:val="002C5D86"/>
    <w:rsid w:val="002D170C"/>
    <w:rsid w:val="002D3A76"/>
    <w:rsid w:val="002D481E"/>
    <w:rsid w:val="002D543A"/>
    <w:rsid w:val="002E45FE"/>
    <w:rsid w:val="002E70FB"/>
    <w:rsid w:val="002E749D"/>
    <w:rsid w:val="002F08B6"/>
    <w:rsid w:val="002F29B8"/>
    <w:rsid w:val="002F479D"/>
    <w:rsid w:val="002F60BF"/>
    <w:rsid w:val="003021A2"/>
    <w:rsid w:val="003033F1"/>
    <w:rsid w:val="00303A45"/>
    <w:rsid w:val="00305298"/>
    <w:rsid w:val="003052BA"/>
    <w:rsid w:val="00306486"/>
    <w:rsid w:val="00307630"/>
    <w:rsid w:val="00313508"/>
    <w:rsid w:val="00314A19"/>
    <w:rsid w:val="003150CD"/>
    <w:rsid w:val="00315C21"/>
    <w:rsid w:val="003165AD"/>
    <w:rsid w:val="00316ABF"/>
    <w:rsid w:val="00320E5B"/>
    <w:rsid w:val="003212C4"/>
    <w:rsid w:val="00325274"/>
    <w:rsid w:val="00325B0B"/>
    <w:rsid w:val="0032615F"/>
    <w:rsid w:val="003273E9"/>
    <w:rsid w:val="003314FA"/>
    <w:rsid w:val="00332458"/>
    <w:rsid w:val="003346A4"/>
    <w:rsid w:val="00335CA4"/>
    <w:rsid w:val="00336ACF"/>
    <w:rsid w:val="00341854"/>
    <w:rsid w:val="00342618"/>
    <w:rsid w:val="00344278"/>
    <w:rsid w:val="003455B0"/>
    <w:rsid w:val="00346C10"/>
    <w:rsid w:val="003571ED"/>
    <w:rsid w:val="00357C92"/>
    <w:rsid w:val="003602F6"/>
    <w:rsid w:val="00360A0C"/>
    <w:rsid w:val="00361FEE"/>
    <w:rsid w:val="00374091"/>
    <w:rsid w:val="003744AE"/>
    <w:rsid w:val="00374588"/>
    <w:rsid w:val="00375F64"/>
    <w:rsid w:val="00377F2D"/>
    <w:rsid w:val="00381B55"/>
    <w:rsid w:val="00384670"/>
    <w:rsid w:val="00384BB8"/>
    <w:rsid w:val="0038660B"/>
    <w:rsid w:val="0038776A"/>
    <w:rsid w:val="00391CAF"/>
    <w:rsid w:val="0039363F"/>
    <w:rsid w:val="0039591B"/>
    <w:rsid w:val="00397341"/>
    <w:rsid w:val="00397C8E"/>
    <w:rsid w:val="003A06C1"/>
    <w:rsid w:val="003A1B53"/>
    <w:rsid w:val="003A2B88"/>
    <w:rsid w:val="003A338C"/>
    <w:rsid w:val="003A53E1"/>
    <w:rsid w:val="003B12A2"/>
    <w:rsid w:val="003B2332"/>
    <w:rsid w:val="003B6280"/>
    <w:rsid w:val="003B6442"/>
    <w:rsid w:val="003B7656"/>
    <w:rsid w:val="003C0C4B"/>
    <w:rsid w:val="003C0E04"/>
    <w:rsid w:val="003C6393"/>
    <w:rsid w:val="003D152A"/>
    <w:rsid w:val="003D1D6C"/>
    <w:rsid w:val="003D2B85"/>
    <w:rsid w:val="003D3F31"/>
    <w:rsid w:val="003E0762"/>
    <w:rsid w:val="003E1AA5"/>
    <w:rsid w:val="003E7A59"/>
    <w:rsid w:val="003F104C"/>
    <w:rsid w:val="003F2030"/>
    <w:rsid w:val="003F72A0"/>
    <w:rsid w:val="00401BF3"/>
    <w:rsid w:val="00403A3D"/>
    <w:rsid w:val="00403B88"/>
    <w:rsid w:val="00404493"/>
    <w:rsid w:val="0041248F"/>
    <w:rsid w:val="0041461E"/>
    <w:rsid w:val="00414B92"/>
    <w:rsid w:val="00414D08"/>
    <w:rsid w:val="00416872"/>
    <w:rsid w:val="004168F2"/>
    <w:rsid w:val="0041769E"/>
    <w:rsid w:val="00421FD2"/>
    <w:rsid w:val="00422A05"/>
    <w:rsid w:val="004230B4"/>
    <w:rsid w:val="00423664"/>
    <w:rsid w:val="004239E2"/>
    <w:rsid w:val="004259C2"/>
    <w:rsid w:val="00430E2A"/>
    <w:rsid w:val="00431973"/>
    <w:rsid w:val="00434247"/>
    <w:rsid w:val="00434D4B"/>
    <w:rsid w:val="00435462"/>
    <w:rsid w:val="00435C56"/>
    <w:rsid w:val="0043617A"/>
    <w:rsid w:val="00437F13"/>
    <w:rsid w:val="00443736"/>
    <w:rsid w:val="00444FEA"/>
    <w:rsid w:val="004478B0"/>
    <w:rsid w:val="00447F31"/>
    <w:rsid w:val="00450C29"/>
    <w:rsid w:val="00451ADC"/>
    <w:rsid w:val="00453823"/>
    <w:rsid w:val="004540A3"/>
    <w:rsid w:val="004540CD"/>
    <w:rsid w:val="00454606"/>
    <w:rsid w:val="00455DCE"/>
    <w:rsid w:val="004608C9"/>
    <w:rsid w:val="00462403"/>
    <w:rsid w:val="004647D6"/>
    <w:rsid w:val="00464A13"/>
    <w:rsid w:val="00465978"/>
    <w:rsid w:val="004668FF"/>
    <w:rsid w:val="00466FD6"/>
    <w:rsid w:val="00471489"/>
    <w:rsid w:val="00472755"/>
    <w:rsid w:val="00473325"/>
    <w:rsid w:val="00475C4A"/>
    <w:rsid w:val="00482A16"/>
    <w:rsid w:val="00483D52"/>
    <w:rsid w:val="00485D02"/>
    <w:rsid w:val="00485D9D"/>
    <w:rsid w:val="00490341"/>
    <w:rsid w:val="00490A9A"/>
    <w:rsid w:val="00491C08"/>
    <w:rsid w:val="00492C92"/>
    <w:rsid w:val="004933EC"/>
    <w:rsid w:val="00494390"/>
    <w:rsid w:val="004958D3"/>
    <w:rsid w:val="004A25AE"/>
    <w:rsid w:val="004A4C04"/>
    <w:rsid w:val="004A78B1"/>
    <w:rsid w:val="004B2D80"/>
    <w:rsid w:val="004B4A42"/>
    <w:rsid w:val="004B7C41"/>
    <w:rsid w:val="004C3006"/>
    <w:rsid w:val="004C4866"/>
    <w:rsid w:val="004D20DD"/>
    <w:rsid w:val="004D5E0E"/>
    <w:rsid w:val="004E170B"/>
    <w:rsid w:val="004E3C79"/>
    <w:rsid w:val="004E4207"/>
    <w:rsid w:val="004E5152"/>
    <w:rsid w:val="004E563C"/>
    <w:rsid w:val="004E7FFC"/>
    <w:rsid w:val="004F2597"/>
    <w:rsid w:val="004F2A65"/>
    <w:rsid w:val="004F3113"/>
    <w:rsid w:val="004F3EBB"/>
    <w:rsid w:val="004F6319"/>
    <w:rsid w:val="005024E1"/>
    <w:rsid w:val="00504AED"/>
    <w:rsid w:val="00506F10"/>
    <w:rsid w:val="00514635"/>
    <w:rsid w:val="00517C97"/>
    <w:rsid w:val="00535DF6"/>
    <w:rsid w:val="005362A1"/>
    <w:rsid w:val="00537593"/>
    <w:rsid w:val="0054012D"/>
    <w:rsid w:val="0054334A"/>
    <w:rsid w:val="005528A6"/>
    <w:rsid w:val="00553BD2"/>
    <w:rsid w:val="00555E35"/>
    <w:rsid w:val="005561D8"/>
    <w:rsid w:val="005617AE"/>
    <w:rsid w:val="00574F57"/>
    <w:rsid w:val="005750D2"/>
    <w:rsid w:val="0057620A"/>
    <w:rsid w:val="00583843"/>
    <w:rsid w:val="0058618A"/>
    <w:rsid w:val="00587716"/>
    <w:rsid w:val="0059197A"/>
    <w:rsid w:val="00595FDD"/>
    <w:rsid w:val="0059639F"/>
    <w:rsid w:val="00596A01"/>
    <w:rsid w:val="00596DB2"/>
    <w:rsid w:val="005A2808"/>
    <w:rsid w:val="005A31F1"/>
    <w:rsid w:val="005A652A"/>
    <w:rsid w:val="005B2DD8"/>
    <w:rsid w:val="005B6597"/>
    <w:rsid w:val="005B76D0"/>
    <w:rsid w:val="005B7B7B"/>
    <w:rsid w:val="005C1CA8"/>
    <w:rsid w:val="005C2FD0"/>
    <w:rsid w:val="005C421E"/>
    <w:rsid w:val="005C49B3"/>
    <w:rsid w:val="005C4C3F"/>
    <w:rsid w:val="005C5115"/>
    <w:rsid w:val="005C744C"/>
    <w:rsid w:val="005D0E47"/>
    <w:rsid w:val="005D2052"/>
    <w:rsid w:val="005D2F32"/>
    <w:rsid w:val="005D78F5"/>
    <w:rsid w:val="005E2C48"/>
    <w:rsid w:val="005E465C"/>
    <w:rsid w:val="005E5930"/>
    <w:rsid w:val="005E77DC"/>
    <w:rsid w:val="005F09CB"/>
    <w:rsid w:val="005F1497"/>
    <w:rsid w:val="005F1F74"/>
    <w:rsid w:val="005F3965"/>
    <w:rsid w:val="005F4F7A"/>
    <w:rsid w:val="006017D7"/>
    <w:rsid w:val="0060359F"/>
    <w:rsid w:val="00607585"/>
    <w:rsid w:val="00610197"/>
    <w:rsid w:val="006102D3"/>
    <w:rsid w:val="006105A0"/>
    <w:rsid w:val="00611667"/>
    <w:rsid w:val="00612E0D"/>
    <w:rsid w:val="00615565"/>
    <w:rsid w:val="006159E0"/>
    <w:rsid w:val="0061677C"/>
    <w:rsid w:val="006217E9"/>
    <w:rsid w:val="00621AF5"/>
    <w:rsid w:val="00623C68"/>
    <w:rsid w:val="00633065"/>
    <w:rsid w:val="00635EC4"/>
    <w:rsid w:val="0064292A"/>
    <w:rsid w:val="00643B60"/>
    <w:rsid w:val="006470FE"/>
    <w:rsid w:val="006476D1"/>
    <w:rsid w:val="00650A71"/>
    <w:rsid w:val="00653751"/>
    <w:rsid w:val="006570BC"/>
    <w:rsid w:val="00657183"/>
    <w:rsid w:val="00662506"/>
    <w:rsid w:val="0066299F"/>
    <w:rsid w:val="00662F0A"/>
    <w:rsid w:val="006635C1"/>
    <w:rsid w:val="006639AD"/>
    <w:rsid w:val="006651F5"/>
    <w:rsid w:val="006652F4"/>
    <w:rsid w:val="0066794B"/>
    <w:rsid w:val="0067061C"/>
    <w:rsid w:val="00671D9A"/>
    <w:rsid w:val="00672B9B"/>
    <w:rsid w:val="0068771C"/>
    <w:rsid w:val="00687DD6"/>
    <w:rsid w:val="00687ECC"/>
    <w:rsid w:val="00692AD3"/>
    <w:rsid w:val="006964B5"/>
    <w:rsid w:val="006974DC"/>
    <w:rsid w:val="006A105D"/>
    <w:rsid w:val="006A1EF0"/>
    <w:rsid w:val="006A69F1"/>
    <w:rsid w:val="006B730C"/>
    <w:rsid w:val="006C28D1"/>
    <w:rsid w:val="006C2E8A"/>
    <w:rsid w:val="006C376D"/>
    <w:rsid w:val="006D13DF"/>
    <w:rsid w:val="006D3B00"/>
    <w:rsid w:val="006D7DB2"/>
    <w:rsid w:val="006E0FF3"/>
    <w:rsid w:val="006E3070"/>
    <w:rsid w:val="006E6D50"/>
    <w:rsid w:val="006E71BA"/>
    <w:rsid w:val="006E72CB"/>
    <w:rsid w:val="006F3A4D"/>
    <w:rsid w:val="006F3BE8"/>
    <w:rsid w:val="006F746D"/>
    <w:rsid w:val="006F7F86"/>
    <w:rsid w:val="00700AD4"/>
    <w:rsid w:val="007011AD"/>
    <w:rsid w:val="00701F55"/>
    <w:rsid w:val="00702690"/>
    <w:rsid w:val="007028F4"/>
    <w:rsid w:val="007035E0"/>
    <w:rsid w:val="00706EA0"/>
    <w:rsid w:val="00710B37"/>
    <w:rsid w:val="0071409A"/>
    <w:rsid w:val="00714EAA"/>
    <w:rsid w:val="007151AB"/>
    <w:rsid w:val="007154AA"/>
    <w:rsid w:val="007159AB"/>
    <w:rsid w:val="00721484"/>
    <w:rsid w:val="007271CB"/>
    <w:rsid w:val="007273C7"/>
    <w:rsid w:val="00734222"/>
    <w:rsid w:val="00735FE0"/>
    <w:rsid w:val="00736E45"/>
    <w:rsid w:val="00737992"/>
    <w:rsid w:val="00743CE0"/>
    <w:rsid w:val="0074496E"/>
    <w:rsid w:val="00745A19"/>
    <w:rsid w:val="00745F27"/>
    <w:rsid w:val="007467E4"/>
    <w:rsid w:val="00746E50"/>
    <w:rsid w:val="0075128C"/>
    <w:rsid w:val="0075215A"/>
    <w:rsid w:val="0075228B"/>
    <w:rsid w:val="00752A91"/>
    <w:rsid w:val="0075420D"/>
    <w:rsid w:val="00756171"/>
    <w:rsid w:val="00761E36"/>
    <w:rsid w:val="007636DB"/>
    <w:rsid w:val="00765020"/>
    <w:rsid w:val="00766674"/>
    <w:rsid w:val="00770868"/>
    <w:rsid w:val="007717F6"/>
    <w:rsid w:val="007726C7"/>
    <w:rsid w:val="0077305E"/>
    <w:rsid w:val="00775B46"/>
    <w:rsid w:val="007769D8"/>
    <w:rsid w:val="00776D90"/>
    <w:rsid w:val="007805C5"/>
    <w:rsid w:val="00785B05"/>
    <w:rsid w:val="00785C9E"/>
    <w:rsid w:val="00790EBE"/>
    <w:rsid w:val="00791658"/>
    <w:rsid w:val="007972AD"/>
    <w:rsid w:val="007A38A3"/>
    <w:rsid w:val="007A5F84"/>
    <w:rsid w:val="007A6AC7"/>
    <w:rsid w:val="007B1473"/>
    <w:rsid w:val="007B5AE9"/>
    <w:rsid w:val="007B7FB8"/>
    <w:rsid w:val="007C074A"/>
    <w:rsid w:val="007C218F"/>
    <w:rsid w:val="007C26C6"/>
    <w:rsid w:val="007C513F"/>
    <w:rsid w:val="007C6863"/>
    <w:rsid w:val="007C7DCC"/>
    <w:rsid w:val="007D21B3"/>
    <w:rsid w:val="007D2BF7"/>
    <w:rsid w:val="007D4FDA"/>
    <w:rsid w:val="007D59AE"/>
    <w:rsid w:val="007D6179"/>
    <w:rsid w:val="007D6F52"/>
    <w:rsid w:val="007E4FD6"/>
    <w:rsid w:val="007E56CC"/>
    <w:rsid w:val="007F055B"/>
    <w:rsid w:val="007F05DA"/>
    <w:rsid w:val="007F0E38"/>
    <w:rsid w:val="007F19FD"/>
    <w:rsid w:val="007F60A2"/>
    <w:rsid w:val="007F6588"/>
    <w:rsid w:val="007F7062"/>
    <w:rsid w:val="007F7D71"/>
    <w:rsid w:val="0080064A"/>
    <w:rsid w:val="00803BC0"/>
    <w:rsid w:val="00803C68"/>
    <w:rsid w:val="00805FB2"/>
    <w:rsid w:val="008103FB"/>
    <w:rsid w:val="00813959"/>
    <w:rsid w:val="008146C8"/>
    <w:rsid w:val="00827E46"/>
    <w:rsid w:val="00832BB7"/>
    <w:rsid w:val="00833F83"/>
    <w:rsid w:val="008350A1"/>
    <w:rsid w:val="00835D80"/>
    <w:rsid w:val="00840495"/>
    <w:rsid w:val="008424FD"/>
    <w:rsid w:val="0084401D"/>
    <w:rsid w:val="00852598"/>
    <w:rsid w:val="008525F7"/>
    <w:rsid w:val="00854779"/>
    <w:rsid w:val="00854EC6"/>
    <w:rsid w:val="0085521C"/>
    <w:rsid w:val="00855A5A"/>
    <w:rsid w:val="00857E58"/>
    <w:rsid w:val="008621B0"/>
    <w:rsid w:val="008670E6"/>
    <w:rsid w:val="00873122"/>
    <w:rsid w:val="00874238"/>
    <w:rsid w:val="0088061E"/>
    <w:rsid w:val="008814ED"/>
    <w:rsid w:val="00885CD1"/>
    <w:rsid w:val="00886A52"/>
    <w:rsid w:val="008915EB"/>
    <w:rsid w:val="008921BB"/>
    <w:rsid w:val="00893104"/>
    <w:rsid w:val="008947F4"/>
    <w:rsid w:val="008A0CD3"/>
    <w:rsid w:val="008A2369"/>
    <w:rsid w:val="008A7F35"/>
    <w:rsid w:val="008B0CAF"/>
    <w:rsid w:val="008B5086"/>
    <w:rsid w:val="008C150A"/>
    <w:rsid w:val="008C6C34"/>
    <w:rsid w:val="008C7711"/>
    <w:rsid w:val="008D0224"/>
    <w:rsid w:val="008D3B53"/>
    <w:rsid w:val="008D4CAE"/>
    <w:rsid w:val="008D585A"/>
    <w:rsid w:val="008E2DED"/>
    <w:rsid w:val="008E3F1C"/>
    <w:rsid w:val="008E4957"/>
    <w:rsid w:val="008E5F5E"/>
    <w:rsid w:val="008E684E"/>
    <w:rsid w:val="008F1B72"/>
    <w:rsid w:val="008F2B59"/>
    <w:rsid w:val="008F36DB"/>
    <w:rsid w:val="00903852"/>
    <w:rsid w:val="00906C49"/>
    <w:rsid w:val="00911CA1"/>
    <w:rsid w:val="0091233C"/>
    <w:rsid w:val="00913C70"/>
    <w:rsid w:val="00915BD1"/>
    <w:rsid w:val="00923177"/>
    <w:rsid w:val="0092511F"/>
    <w:rsid w:val="00925917"/>
    <w:rsid w:val="00926561"/>
    <w:rsid w:val="00930B8D"/>
    <w:rsid w:val="0093166D"/>
    <w:rsid w:val="00932E23"/>
    <w:rsid w:val="00933F91"/>
    <w:rsid w:val="00936A79"/>
    <w:rsid w:val="00936B11"/>
    <w:rsid w:val="00940316"/>
    <w:rsid w:val="00940793"/>
    <w:rsid w:val="009410CB"/>
    <w:rsid w:val="00944BF8"/>
    <w:rsid w:val="00944CF8"/>
    <w:rsid w:val="00953708"/>
    <w:rsid w:val="00953B7B"/>
    <w:rsid w:val="00960B93"/>
    <w:rsid w:val="00960F8F"/>
    <w:rsid w:val="00965618"/>
    <w:rsid w:val="009659AA"/>
    <w:rsid w:val="00965A8B"/>
    <w:rsid w:val="00965FDE"/>
    <w:rsid w:val="0096789F"/>
    <w:rsid w:val="009702EB"/>
    <w:rsid w:val="00971254"/>
    <w:rsid w:val="0097165F"/>
    <w:rsid w:val="0097266C"/>
    <w:rsid w:val="00972925"/>
    <w:rsid w:val="009741CA"/>
    <w:rsid w:val="00975123"/>
    <w:rsid w:val="00975A43"/>
    <w:rsid w:val="00977FB0"/>
    <w:rsid w:val="00981651"/>
    <w:rsid w:val="00991476"/>
    <w:rsid w:val="009939CD"/>
    <w:rsid w:val="0099474D"/>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3105"/>
    <w:rsid w:val="009C690A"/>
    <w:rsid w:val="009C7A60"/>
    <w:rsid w:val="009D056C"/>
    <w:rsid w:val="009D19A0"/>
    <w:rsid w:val="009D558C"/>
    <w:rsid w:val="009E324E"/>
    <w:rsid w:val="009E3A90"/>
    <w:rsid w:val="009E4865"/>
    <w:rsid w:val="009E53B8"/>
    <w:rsid w:val="009E57F9"/>
    <w:rsid w:val="009E68FE"/>
    <w:rsid w:val="009F02CD"/>
    <w:rsid w:val="009F3C45"/>
    <w:rsid w:val="009F4CE6"/>
    <w:rsid w:val="009F6C74"/>
    <w:rsid w:val="009F7427"/>
    <w:rsid w:val="009F7E1D"/>
    <w:rsid w:val="00A0472D"/>
    <w:rsid w:val="00A1058B"/>
    <w:rsid w:val="00A10A36"/>
    <w:rsid w:val="00A11496"/>
    <w:rsid w:val="00A11C77"/>
    <w:rsid w:val="00A1461F"/>
    <w:rsid w:val="00A1685B"/>
    <w:rsid w:val="00A20D13"/>
    <w:rsid w:val="00A214D7"/>
    <w:rsid w:val="00A25538"/>
    <w:rsid w:val="00A265AF"/>
    <w:rsid w:val="00A26D1E"/>
    <w:rsid w:val="00A307DF"/>
    <w:rsid w:val="00A30819"/>
    <w:rsid w:val="00A33C80"/>
    <w:rsid w:val="00A357F1"/>
    <w:rsid w:val="00A360B7"/>
    <w:rsid w:val="00A363EE"/>
    <w:rsid w:val="00A36FC0"/>
    <w:rsid w:val="00A37740"/>
    <w:rsid w:val="00A42644"/>
    <w:rsid w:val="00A531FC"/>
    <w:rsid w:val="00A57526"/>
    <w:rsid w:val="00A57D47"/>
    <w:rsid w:val="00A603FA"/>
    <w:rsid w:val="00A64746"/>
    <w:rsid w:val="00A668F5"/>
    <w:rsid w:val="00A702F0"/>
    <w:rsid w:val="00A70425"/>
    <w:rsid w:val="00A70979"/>
    <w:rsid w:val="00A714E3"/>
    <w:rsid w:val="00A747AD"/>
    <w:rsid w:val="00A75CE5"/>
    <w:rsid w:val="00A76E69"/>
    <w:rsid w:val="00A82BFB"/>
    <w:rsid w:val="00A851D8"/>
    <w:rsid w:val="00A90428"/>
    <w:rsid w:val="00A96F2C"/>
    <w:rsid w:val="00AA1D87"/>
    <w:rsid w:val="00AA1EF3"/>
    <w:rsid w:val="00AA212D"/>
    <w:rsid w:val="00AA4397"/>
    <w:rsid w:val="00AA4BF1"/>
    <w:rsid w:val="00AB344F"/>
    <w:rsid w:val="00AB7560"/>
    <w:rsid w:val="00AC31C9"/>
    <w:rsid w:val="00AC4F67"/>
    <w:rsid w:val="00AC5BD9"/>
    <w:rsid w:val="00AC7F3F"/>
    <w:rsid w:val="00AD11B9"/>
    <w:rsid w:val="00AD1E9F"/>
    <w:rsid w:val="00AD2495"/>
    <w:rsid w:val="00AD27C1"/>
    <w:rsid w:val="00AD6738"/>
    <w:rsid w:val="00AE1CB0"/>
    <w:rsid w:val="00AE2073"/>
    <w:rsid w:val="00AE28EB"/>
    <w:rsid w:val="00AE4383"/>
    <w:rsid w:val="00AE4F84"/>
    <w:rsid w:val="00AE597A"/>
    <w:rsid w:val="00AF3657"/>
    <w:rsid w:val="00AF741E"/>
    <w:rsid w:val="00B01365"/>
    <w:rsid w:val="00B02AC7"/>
    <w:rsid w:val="00B04F54"/>
    <w:rsid w:val="00B06804"/>
    <w:rsid w:val="00B1063A"/>
    <w:rsid w:val="00B12542"/>
    <w:rsid w:val="00B12A43"/>
    <w:rsid w:val="00B1409B"/>
    <w:rsid w:val="00B2637F"/>
    <w:rsid w:val="00B26C0B"/>
    <w:rsid w:val="00B26DE3"/>
    <w:rsid w:val="00B32F5F"/>
    <w:rsid w:val="00B3313F"/>
    <w:rsid w:val="00B34890"/>
    <w:rsid w:val="00B35249"/>
    <w:rsid w:val="00B36219"/>
    <w:rsid w:val="00B36EA8"/>
    <w:rsid w:val="00B37FD8"/>
    <w:rsid w:val="00B435B5"/>
    <w:rsid w:val="00B43827"/>
    <w:rsid w:val="00B43A8C"/>
    <w:rsid w:val="00B45917"/>
    <w:rsid w:val="00B477F3"/>
    <w:rsid w:val="00B510F6"/>
    <w:rsid w:val="00B51BFB"/>
    <w:rsid w:val="00B564B1"/>
    <w:rsid w:val="00B564B6"/>
    <w:rsid w:val="00B60060"/>
    <w:rsid w:val="00B60332"/>
    <w:rsid w:val="00B60618"/>
    <w:rsid w:val="00B61395"/>
    <w:rsid w:val="00B62CA5"/>
    <w:rsid w:val="00B630D2"/>
    <w:rsid w:val="00B642E4"/>
    <w:rsid w:val="00B651B9"/>
    <w:rsid w:val="00B6604A"/>
    <w:rsid w:val="00B71A98"/>
    <w:rsid w:val="00B801E5"/>
    <w:rsid w:val="00B82BFE"/>
    <w:rsid w:val="00B867A0"/>
    <w:rsid w:val="00B95568"/>
    <w:rsid w:val="00B955C6"/>
    <w:rsid w:val="00B971AD"/>
    <w:rsid w:val="00BA0223"/>
    <w:rsid w:val="00BA139E"/>
    <w:rsid w:val="00BA175C"/>
    <w:rsid w:val="00BA4995"/>
    <w:rsid w:val="00BA684F"/>
    <w:rsid w:val="00BB018C"/>
    <w:rsid w:val="00BB0FE8"/>
    <w:rsid w:val="00BB1497"/>
    <w:rsid w:val="00BB31E0"/>
    <w:rsid w:val="00BB4E95"/>
    <w:rsid w:val="00BC010F"/>
    <w:rsid w:val="00BC160B"/>
    <w:rsid w:val="00BC4646"/>
    <w:rsid w:val="00BC4E5F"/>
    <w:rsid w:val="00BC587A"/>
    <w:rsid w:val="00BD1CEC"/>
    <w:rsid w:val="00BD1E4A"/>
    <w:rsid w:val="00BD2203"/>
    <w:rsid w:val="00BD3D7A"/>
    <w:rsid w:val="00BE0033"/>
    <w:rsid w:val="00BE1C7F"/>
    <w:rsid w:val="00BE43C6"/>
    <w:rsid w:val="00BE53F7"/>
    <w:rsid w:val="00BE64B8"/>
    <w:rsid w:val="00BE6646"/>
    <w:rsid w:val="00BE67F2"/>
    <w:rsid w:val="00BF0355"/>
    <w:rsid w:val="00BF1136"/>
    <w:rsid w:val="00BF2E13"/>
    <w:rsid w:val="00BF63C1"/>
    <w:rsid w:val="00BF68C9"/>
    <w:rsid w:val="00BF73E1"/>
    <w:rsid w:val="00C01337"/>
    <w:rsid w:val="00C025F9"/>
    <w:rsid w:val="00C1042D"/>
    <w:rsid w:val="00C10544"/>
    <w:rsid w:val="00C12432"/>
    <w:rsid w:val="00C1436E"/>
    <w:rsid w:val="00C17953"/>
    <w:rsid w:val="00C22363"/>
    <w:rsid w:val="00C22395"/>
    <w:rsid w:val="00C22F7D"/>
    <w:rsid w:val="00C23AFC"/>
    <w:rsid w:val="00C23DA4"/>
    <w:rsid w:val="00C24EA9"/>
    <w:rsid w:val="00C25FEB"/>
    <w:rsid w:val="00C276F3"/>
    <w:rsid w:val="00C311C3"/>
    <w:rsid w:val="00C33A45"/>
    <w:rsid w:val="00C3451F"/>
    <w:rsid w:val="00C34BFD"/>
    <w:rsid w:val="00C3581A"/>
    <w:rsid w:val="00C36694"/>
    <w:rsid w:val="00C417D0"/>
    <w:rsid w:val="00C422CA"/>
    <w:rsid w:val="00C42950"/>
    <w:rsid w:val="00C442AE"/>
    <w:rsid w:val="00C45424"/>
    <w:rsid w:val="00C45F51"/>
    <w:rsid w:val="00C472A2"/>
    <w:rsid w:val="00C50736"/>
    <w:rsid w:val="00C52FA8"/>
    <w:rsid w:val="00C541E5"/>
    <w:rsid w:val="00C55671"/>
    <w:rsid w:val="00C603C3"/>
    <w:rsid w:val="00C61F66"/>
    <w:rsid w:val="00C621B9"/>
    <w:rsid w:val="00C64532"/>
    <w:rsid w:val="00C6472C"/>
    <w:rsid w:val="00C66429"/>
    <w:rsid w:val="00C6675B"/>
    <w:rsid w:val="00C66CA9"/>
    <w:rsid w:val="00C7196E"/>
    <w:rsid w:val="00C76D48"/>
    <w:rsid w:val="00C87B26"/>
    <w:rsid w:val="00C90F92"/>
    <w:rsid w:val="00CA3F65"/>
    <w:rsid w:val="00CA5A71"/>
    <w:rsid w:val="00CB0321"/>
    <w:rsid w:val="00CB13E6"/>
    <w:rsid w:val="00CB3471"/>
    <w:rsid w:val="00CB3671"/>
    <w:rsid w:val="00CB6492"/>
    <w:rsid w:val="00CC0092"/>
    <w:rsid w:val="00CC0E0D"/>
    <w:rsid w:val="00CC22BE"/>
    <w:rsid w:val="00CC2E19"/>
    <w:rsid w:val="00CC3603"/>
    <w:rsid w:val="00CC45F3"/>
    <w:rsid w:val="00CC6467"/>
    <w:rsid w:val="00CC76E0"/>
    <w:rsid w:val="00CD16B1"/>
    <w:rsid w:val="00CD448D"/>
    <w:rsid w:val="00CD7193"/>
    <w:rsid w:val="00CE16ED"/>
    <w:rsid w:val="00CE4D3A"/>
    <w:rsid w:val="00CE6665"/>
    <w:rsid w:val="00CE6EF2"/>
    <w:rsid w:val="00CF333C"/>
    <w:rsid w:val="00CF52F5"/>
    <w:rsid w:val="00D01DC2"/>
    <w:rsid w:val="00D03766"/>
    <w:rsid w:val="00D11758"/>
    <w:rsid w:val="00D12BA5"/>
    <w:rsid w:val="00D137D5"/>
    <w:rsid w:val="00D178D0"/>
    <w:rsid w:val="00D207FC"/>
    <w:rsid w:val="00D2238A"/>
    <w:rsid w:val="00D236F5"/>
    <w:rsid w:val="00D257DD"/>
    <w:rsid w:val="00D2615C"/>
    <w:rsid w:val="00D27351"/>
    <w:rsid w:val="00D307E4"/>
    <w:rsid w:val="00D32D24"/>
    <w:rsid w:val="00D32DFB"/>
    <w:rsid w:val="00D33BD9"/>
    <w:rsid w:val="00D35305"/>
    <w:rsid w:val="00D35DEF"/>
    <w:rsid w:val="00D37BFA"/>
    <w:rsid w:val="00D40045"/>
    <w:rsid w:val="00D40DB3"/>
    <w:rsid w:val="00D4436F"/>
    <w:rsid w:val="00D44B88"/>
    <w:rsid w:val="00D44CF6"/>
    <w:rsid w:val="00D52A4A"/>
    <w:rsid w:val="00D61912"/>
    <w:rsid w:val="00D61BC0"/>
    <w:rsid w:val="00D66AF2"/>
    <w:rsid w:val="00D67195"/>
    <w:rsid w:val="00D7340F"/>
    <w:rsid w:val="00D75599"/>
    <w:rsid w:val="00D80559"/>
    <w:rsid w:val="00D820B4"/>
    <w:rsid w:val="00D824E7"/>
    <w:rsid w:val="00D85020"/>
    <w:rsid w:val="00D8505F"/>
    <w:rsid w:val="00D863E0"/>
    <w:rsid w:val="00D866E0"/>
    <w:rsid w:val="00D867B1"/>
    <w:rsid w:val="00D86CB2"/>
    <w:rsid w:val="00D86F31"/>
    <w:rsid w:val="00D91C93"/>
    <w:rsid w:val="00D93340"/>
    <w:rsid w:val="00D96CD6"/>
    <w:rsid w:val="00D97FBA"/>
    <w:rsid w:val="00DA03AE"/>
    <w:rsid w:val="00DA1207"/>
    <w:rsid w:val="00DA1DB6"/>
    <w:rsid w:val="00DA2E1A"/>
    <w:rsid w:val="00DA3D1A"/>
    <w:rsid w:val="00DA4115"/>
    <w:rsid w:val="00DB052A"/>
    <w:rsid w:val="00DB09C5"/>
    <w:rsid w:val="00DB1EEA"/>
    <w:rsid w:val="00DB2527"/>
    <w:rsid w:val="00DB2B0A"/>
    <w:rsid w:val="00DB6284"/>
    <w:rsid w:val="00DC46F6"/>
    <w:rsid w:val="00DC60C5"/>
    <w:rsid w:val="00DC7EB2"/>
    <w:rsid w:val="00DD024A"/>
    <w:rsid w:val="00DD14FB"/>
    <w:rsid w:val="00DD2284"/>
    <w:rsid w:val="00DD3267"/>
    <w:rsid w:val="00DD5928"/>
    <w:rsid w:val="00DE2E28"/>
    <w:rsid w:val="00DE5974"/>
    <w:rsid w:val="00DF0679"/>
    <w:rsid w:val="00DF2626"/>
    <w:rsid w:val="00DF5D38"/>
    <w:rsid w:val="00DF60AA"/>
    <w:rsid w:val="00E01327"/>
    <w:rsid w:val="00E10C21"/>
    <w:rsid w:val="00E12535"/>
    <w:rsid w:val="00E128DF"/>
    <w:rsid w:val="00E22B2A"/>
    <w:rsid w:val="00E22DA1"/>
    <w:rsid w:val="00E2438B"/>
    <w:rsid w:val="00E253BF"/>
    <w:rsid w:val="00E27B0E"/>
    <w:rsid w:val="00E27E68"/>
    <w:rsid w:val="00E30F09"/>
    <w:rsid w:val="00E32166"/>
    <w:rsid w:val="00E324F4"/>
    <w:rsid w:val="00E35B5D"/>
    <w:rsid w:val="00E363C9"/>
    <w:rsid w:val="00E43191"/>
    <w:rsid w:val="00E5280E"/>
    <w:rsid w:val="00E54203"/>
    <w:rsid w:val="00E54C2C"/>
    <w:rsid w:val="00E54DD6"/>
    <w:rsid w:val="00E57BC8"/>
    <w:rsid w:val="00E57CAE"/>
    <w:rsid w:val="00E57EBE"/>
    <w:rsid w:val="00E60383"/>
    <w:rsid w:val="00E60E28"/>
    <w:rsid w:val="00E60FE8"/>
    <w:rsid w:val="00E64F2D"/>
    <w:rsid w:val="00E70834"/>
    <w:rsid w:val="00E752FC"/>
    <w:rsid w:val="00E76179"/>
    <w:rsid w:val="00E76787"/>
    <w:rsid w:val="00E77066"/>
    <w:rsid w:val="00E770E2"/>
    <w:rsid w:val="00E83B64"/>
    <w:rsid w:val="00E87ACF"/>
    <w:rsid w:val="00E950A3"/>
    <w:rsid w:val="00EA1E82"/>
    <w:rsid w:val="00EA3B6A"/>
    <w:rsid w:val="00EA3D0E"/>
    <w:rsid w:val="00EA42E6"/>
    <w:rsid w:val="00EA5AE1"/>
    <w:rsid w:val="00EB1F06"/>
    <w:rsid w:val="00EB3D39"/>
    <w:rsid w:val="00EB451E"/>
    <w:rsid w:val="00EB5207"/>
    <w:rsid w:val="00EB55D9"/>
    <w:rsid w:val="00EB5932"/>
    <w:rsid w:val="00EC0921"/>
    <w:rsid w:val="00EC518D"/>
    <w:rsid w:val="00EC52C9"/>
    <w:rsid w:val="00EC5E5D"/>
    <w:rsid w:val="00EC7148"/>
    <w:rsid w:val="00EC7399"/>
    <w:rsid w:val="00ED1F9B"/>
    <w:rsid w:val="00ED3908"/>
    <w:rsid w:val="00ED6127"/>
    <w:rsid w:val="00ED705B"/>
    <w:rsid w:val="00EE1098"/>
    <w:rsid w:val="00EE349A"/>
    <w:rsid w:val="00EE37B5"/>
    <w:rsid w:val="00EE6EF1"/>
    <w:rsid w:val="00EF3455"/>
    <w:rsid w:val="00EF39CA"/>
    <w:rsid w:val="00EF7178"/>
    <w:rsid w:val="00F013C0"/>
    <w:rsid w:val="00F06133"/>
    <w:rsid w:val="00F10165"/>
    <w:rsid w:val="00F121A6"/>
    <w:rsid w:val="00F14AAC"/>
    <w:rsid w:val="00F16117"/>
    <w:rsid w:val="00F23744"/>
    <w:rsid w:val="00F25402"/>
    <w:rsid w:val="00F25D64"/>
    <w:rsid w:val="00F26DAF"/>
    <w:rsid w:val="00F27A4D"/>
    <w:rsid w:val="00F27DD3"/>
    <w:rsid w:val="00F3191C"/>
    <w:rsid w:val="00F31F92"/>
    <w:rsid w:val="00F34435"/>
    <w:rsid w:val="00F37917"/>
    <w:rsid w:val="00F46C47"/>
    <w:rsid w:val="00F543FA"/>
    <w:rsid w:val="00F552DE"/>
    <w:rsid w:val="00F55F5B"/>
    <w:rsid w:val="00F6037A"/>
    <w:rsid w:val="00F603DB"/>
    <w:rsid w:val="00F6501E"/>
    <w:rsid w:val="00F70835"/>
    <w:rsid w:val="00F70B3E"/>
    <w:rsid w:val="00F7288B"/>
    <w:rsid w:val="00F75788"/>
    <w:rsid w:val="00F766FE"/>
    <w:rsid w:val="00F802D6"/>
    <w:rsid w:val="00F8061A"/>
    <w:rsid w:val="00F83A1D"/>
    <w:rsid w:val="00F8505C"/>
    <w:rsid w:val="00F8648B"/>
    <w:rsid w:val="00F87258"/>
    <w:rsid w:val="00F9178E"/>
    <w:rsid w:val="00F9368F"/>
    <w:rsid w:val="00F94F2F"/>
    <w:rsid w:val="00F970F0"/>
    <w:rsid w:val="00F979E7"/>
    <w:rsid w:val="00FA2B6E"/>
    <w:rsid w:val="00FA5E45"/>
    <w:rsid w:val="00FA7479"/>
    <w:rsid w:val="00FB21E9"/>
    <w:rsid w:val="00FB5783"/>
    <w:rsid w:val="00FB7C03"/>
    <w:rsid w:val="00FC04B0"/>
    <w:rsid w:val="00FC0BF0"/>
    <w:rsid w:val="00FC174D"/>
    <w:rsid w:val="00FC1D9F"/>
    <w:rsid w:val="00FC2FC0"/>
    <w:rsid w:val="00FC34D3"/>
    <w:rsid w:val="00FC40D6"/>
    <w:rsid w:val="00FC4CF6"/>
    <w:rsid w:val="00FC5803"/>
    <w:rsid w:val="00FD2228"/>
    <w:rsid w:val="00FD3E08"/>
    <w:rsid w:val="00FD4FD7"/>
    <w:rsid w:val="00FE0444"/>
    <w:rsid w:val="00FE0EE3"/>
    <w:rsid w:val="00FE3B84"/>
    <w:rsid w:val="00FE51A7"/>
    <w:rsid w:val="00FF7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14B2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uiPriority w:val="99"/>
    <w:semiHidden/>
    <w:unhideWhenUsed/>
    <w:rsid w:val="00EF3455"/>
    <w:rPr>
      <w:color w:val="605E5C"/>
      <w:shd w:val="clear" w:color="auto" w:fill="E1DFDD"/>
    </w:rPr>
  </w:style>
  <w:style w:type="character" w:styleId="CommentReference">
    <w:name w:val="annotation reference"/>
    <w:rsid w:val="00D257DD"/>
    <w:rPr>
      <w:sz w:val="16"/>
      <w:szCs w:val="16"/>
    </w:rPr>
  </w:style>
  <w:style w:type="paragraph" w:styleId="CommentText">
    <w:name w:val="annotation text"/>
    <w:basedOn w:val="Normal"/>
    <w:link w:val="CommentTextChar"/>
    <w:uiPriority w:val="99"/>
    <w:rsid w:val="00D257DD"/>
    <w:rPr>
      <w:sz w:val="20"/>
    </w:rPr>
  </w:style>
  <w:style w:type="character" w:customStyle="1" w:styleId="CommentTextChar">
    <w:name w:val="Comment Text Char"/>
    <w:basedOn w:val="DefaultParagraphFont"/>
    <w:link w:val="CommentText"/>
    <w:uiPriority w:val="99"/>
    <w:rsid w:val="00D257DD"/>
  </w:style>
  <w:style w:type="paragraph" w:styleId="CommentSubject">
    <w:name w:val="annotation subject"/>
    <w:basedOn w:val="CommentText"/>
    <w:next w:val="CommentText"/>
    <w:link w:val="CommentSubjectChar"/>
    <w:rsid w:val="00D257DD"/>
    <w:rPr>
      <w:b/>
      <w:bCs/>
    </w:rPr>
  </w:style>
  <w:style w:type="character" w:customStyle="1" w:styleId="CommentSubjectChar">
    <w:name w:val="Comment Subject Char"/>
    <w:link w:val="CommentSubject"/>
    <w:rsid w:val="00D257DD"/>
    <w:rPr>
      <w:b/>
      <w:bCs/>
    </w:rPr>
  </w:style>
  <w:style w:type="character" w:customStyle="1" w:styleId="FootnoteTextChar">
    <w:name w:val="Footnote Text Char"/>
    <w:link w:val="FootnoteText"/>
    <w:uiPriority w:val="99"/>
    <w:semiHidden/>
    <w:rsid w:val="00494390"/>
  </w:style>
  <w:style w:type="character" w:customStyle="1" w:styleId="HeaderChar">
    <w:name w:val="Header Char"/>
    <w:link w:val="Header"/>
    <w:uiPriority w:val="99"/>
    <w:rsid w:val="002333A2"/>
    <w:rPr>
      <w:sz w:val="24"/>
    </w:rPr>
  </w:style>
  <w:style w:type="paragraph" w:styleId="BodyText">
    <w:name w:val="Body Text"/>
    <w:basedOn w:val="Normal"/>
    <w:link w:val="BodyTextChar"/>
    <w:rsid w:val="00061BB8"/>
    <w:pPr>
      <w:spacing w:line="480" w:lineRule="auto"/>
    </w:pPr>
  </w:style>
  <w:style w:type="character" w:customStyle="1" w:styleId="BodyTextChar">
    <w:name w:val="Body Text Char"/>
    <w:link w:val="BodyText"/>
    <w:rsid w:val="00061BB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770981">
      <w:bodyDiv w:val="1"/>
      <w:marLeft w:val="0"/>
      <w:marRight w:val="0"/>
      <w:marTop w:val="0"/>
      <w:marBottom w:val="0"/>
      <w:divBdr>
        <w:top w:val="none" w:sz="0" w:space="0" w:color="auto"/>
        <w:left w:val="none" w:sz="0" w:space="0" w:color="auto"/>
        <w:bottom w:val="none" w:sz="0" w:space="0" w:color="auto"/>
        <w:right w:val="none" w:sz="0" w:space="0" w:color="auto"/>
      </w:divBdr>
    </w:div>
    <w:div w:id="321277963">
      <w:bodyDiv w:val="1"/>
      <w:marLeft w:val="0"/>
      <w:marRight w:val="0"/>
      <w:marTop w:val="0"/>
      <w:marBottom w:val="0"/>
      <w:divBdr>
        <w:top w:val="none" w:sz="0" w:space="0" w:color="auto"/>
        <w:left w:val="none" w:sz="0" w:space="0" w:color="auto"/>
        <w:bottom w:val="none" w:sz="0" w:space="0" w:color="auto"/>
        <w:right w:val="none" w:sz="0" w:space="0" w:color="auto"/>
      </w:divBdr>
    </w:div>
    <w:div w:id="506797735">
      <w:bodyDiv w:val="1"/>
      <w:marLeft w:val="0"/>
      <w:marRight w:val="0"/>
      <w:marTop w:val="0"/>
      <w:marBottom w:val="0"/>
      <w:divBdr>
        <w:top w:val="none" w:sz="0" w:space="0" w:color="auto"/>
        <w:left w:val="none" w:sz="0" w:space="0" w:color="auto"/>
        <w:bottom w:val="none" w:sz="0" w:space="0" w:color="auto"/>
        <w:right w:val="none" w:sz="0" w:space="0" w:color="auto"/>
      </w:divBdr>
    </w:div>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219172688">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 w:id="1740665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177A2-54B5-4B7A-861B-A4090320A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2315</Words>
  <Characters>12489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2022-04-01T14:21:00Z</dcterms:created>
  <dcterms:modified xsi:type="dcterms:W3CDTF">2022-04-01T17:49:00Z</dcterms:modified>
</cp:coreProperties>
</file>